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64.99999999999994" w:lineRule="auto"/>
        <w:ind w:right="-20"/>
        <w:contextualSpacing w:val="0"/>
      </w:pPr>
      <w:r w:rsidDel="00000000" w:rsidR="00000000" w:rsidRPr="00000000">
        <w:rPr>
          <w:smallCaps w:val="0"/>
          <w:rtl w:val="0"/>
        </w:rPr>
        <w:t xml:space="preserve">1</w:t>
      </w:r>
    </w:p>
    <w:p w:rsidR="00000000" w:rsidDel="00000000" w:rsidP="00000000" w:rsidRDefault="00000000" w:rsidRPr="00000000">
      <w:pPr>
        <w:spacing w:line="378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San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Diego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University</w:t>
      </w:r>
    </w:p>
    <w:p w:rsidR="00000000" w:rsidDel="00000000" w:rsidP="00000000" w:rsidRDefault="00000000" w:rsidRPr="00000000">
      <w:pPr>
        <w:spacing w:line="378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Office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Educational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Opportunity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Programs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Ethnic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Affairs</w:t>
      </w:r>
    </w:p>
    <w:p w:rsidR="00000000" w:rsidDel="00000000" w:rsidP="00000000" w:rsidRDefault="00000000" w:rsidRPr="00000000">
      <w:pPr>
        <w:spacing w:line="378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Affairs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Assistant</w:t>
      </w:r>
    </w:p>
    <w:p w:rsidR="00000000" w:rsidDel="00000000" w:rsidP="00000000" w:rsidRDefault="00000000" w:rsidRPr="00000000">
      <w:pPr>
        <w:spacing w:line="378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Position</w:t>
      </w:r>
      <w:r w:rsidDel="00000000" w:rsidR="00000000" w:rsidRPr="00000000">
        <w:rPr>
          <w:rFonts w:ascii="Calibri" w:cs="Calibri" w:eastAsia="Calibri" w:hAnsi="Calibri"/>
          <w:smallCaps w:val="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0"/>
          <w:szCs w:val="30"/>
          <w:rtl w:val="0"/>
        </w:rPr>
        <w:t xml:space="preserve">Description</w:t>
      </w:r>
    </w:p>
    <w:p w:rsidR="00000000" w:rsidDel="00000000" w:rsidP="00000000" w:rsidRDefault="00000000" w:rsidRPr="00000000">
      <w:pPr>
        <w:tabs>
          <w:tab w:val="left" w:pos="35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POSITION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INFORMATION</w:t>
      </w:r>
    </w:p>
    <w:p w:rsidR="00000000" w:rsidDel="00000000" w:rsidP="00000000" w:rsidRDefault="00000000" w:rsidRPr="00000000">
      <w:pPr>
        <w:tabs>
          <w:tab w:val="left" w:pos="179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JOB TITLE</w:t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Assistant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Coordinator,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Center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Academic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Assistance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Training</w:t>
      </w:r>
    </w:p>
    <w:p w:rsidR="00000000" w:rsidDel="00000000" w:rsidP="00000000" w:rsidRDefault="00000000" w:rsidRPr="00000000">
      <w:pPr>
        <w:tabs>
          <w:tab w:val="left" w:pos="179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DEPARTMENT</w:t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Office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Educational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Opportunity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Programs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Ethnic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Affairs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Student Affairs Assistantships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Student Affairs Assistantships support the graduate program’s mission to provide exposure to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the broad areas that make up student life on college and university campuses. The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assistantships allow students to learn the various skills sets that may be needed to support co­‐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curricular functions that range from diversity to residential issues to career development to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health initiatives. Student Affairs Assistantships are different than Graduate Assistantships, in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which students assist faculty members in instructional or classroom activities. Graduate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students selected for Student Affairs Assistantships do not perform instructional activities, do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not provide classroom support, and do not act as tutors. To learn about Student Affairs</w:t>
      </w:r>
    </w:p>
    <w:p w:rsidR="00000000" w:rsidDel="00000000" w:rsidP="00000000" w:rsidRDefault="00000000" w:rsidRPr="00000000">
      <w:pPr>
        <w:spacing w:line="256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Assistantships contact the appropriate academic department.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DIVISION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AFFAIRS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The Division of Student Affairs at San Diego State University, as a partner in the educational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enterprise, contributes to the success of our students. Through our services, programs and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activities, the intellectual, vocational, physical, personal, social and cultural development of all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students is encouraged. Our ability to educate the “whole person” and provide quality student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services allows us to build alliances for students in and out of the classroom. The Division of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Student Affairs, serves, advises, and consults with campus administration, students and parents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on policy decisions and is responsible for the activities of its units: Student Health Services,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Career Services, Communications Services, Compliance and Policy Analysis, Disabled Student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Services, Residential Life, International Student Center, Student Activities &amp; Campus Life,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Educational Opportunity Program, Financial Aid and Scholarships, Counseling and Psychological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Services, Testing, Student Rights and Responsibilities, Ombudsmen, Information Systems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Management and New Student and Parent Programs.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OFFICE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EDUCATIONAL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OPPORTUNITY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PROGRAMS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ETHNIC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AFFAIRS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The Office of Educational Opportunity Programs and Ethnic Affairs strives to improve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access for disadvantaged students by making higher education a possibility for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prospective students with potential for academic success. EOP assists disadvantaged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students in overcoming historically, traditional social, economic, psychological and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educational barriers throughout their collegiate experience and in achieving academic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success by providing a comprehensive program of support services. Typical services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provided include, but are not limited to outreach and recruitment, pre­‐admission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64.99999999999994" w:lineRule="auto"/>
        <w:ind w:right="-20"/>
        <w:contextualSpacing w:val="0"/>
      </w:pPr>
      <w:r w:rsidDel="00000000" w:rsidR="00000000" w:rsidRPr="00000000">
        <w:rPr>
          <w:smallCaps w:val="0"/>
          <w:rtl w:val="0"/>
        </w:rPr>
        <w:t xml:space="preserve">2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counseling, screening­‐and­‐selection, program orientation, Summer Bridge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administration, financial aid follow­‐up, special/regular admissions, academic advising,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tutoring, mentoring, learning skills services, and academic/personal support services.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Mission: The Office of Educational Opportunity Programs and Ethnic Affairs is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committed to supporting first­‐generation, low­‐income students through innovative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outreach and retention programs that encourage them to persist towards the goal of a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university degree.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Core Values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To foster communication that allows for growth and development of people and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programs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To promote an environment of diversity and cultural empowerment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To function with respect and integrity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To cultivate a community of lifelong learners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To focus on learning outcomes and accountability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IV.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EDUCATIONAL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OBJECTIVES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The Assistant Coordinator for the Center of Academic Assistance and Training (CAAT),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under direct supervision of the Retention Coordinator, will assist in the implementation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and evaluation of EOP programs. This appointment is for nine months beginning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August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and ending in late May. The appointment may be extending depending on special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projects needing completion.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The Assistant Coordinator CAAT will have the opportunity to develop the following: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leadership skills, interpersonal skills, communication skills, public speaking skills, time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management skills, organizational skills, event planning skills, creative problem solving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skills, conflict resolution skills, meeting management skills, etc.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DUTIES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RESPONSIBILITIES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The position will carry specific duties and responsibilities as follows: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Counseling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1. Assist counselors in monitoring the progress of first­‐year and probationary students.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2. Assist counselors in providing a comprehensive program to systematically advise,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counsel, motivate and assist in the retention of students.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3. Assist counselors in screening and selecting new EOP students in compliance with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state regulations and guidelines.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4. Assist counselors in identifying and assisting students in personal adjustment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counseling, utilizing both group and individual counseling procedures.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64.99999999999994" w:lineRule="auto"/>
        <w:ind w:right="-20"/>
        <w:contextualSpacing w:val="0"/>
      </w:pPr>
      <w:r w:rsidDel="00000000" w:rsidR="00000000" w:rsidRPr="00000000">
        <w:rPr>
          <w:smallCaps w:val="0"/>
          <w:rtl w:val="0"/>
        </w:rPr>
        <w:t xml:space="preserve">3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CAAT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Center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1. Assist the Retention Coordinator in monitoring the academic progress of students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receiving tutoring; closely monitor those on academic probation and participating in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extended CAAT services.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2. Compare the tutoring learning outcomes of students receiving constant tutoring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with those who are minimally using the tutorial services of CAAT.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3. Assist the Retention Coordinator in the production and compilation of reports by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providing a macro perspective of the services provided by CAAT and the learning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outcomes generated by the students receiving such services.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4. Assist the Retention Coordinator in the data collection, compilation, and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dissemination of Mid Semester Grade Assessments with SDSU faculty.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5. Assist the Retention Coordinator with possible personal counseling issues that may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arise with students asking their tutors for advice—not related to tutoring.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6. Assist the Retention Coordinator in creating and facilitating workshops that target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issues that may impinge the students’ ability to study (handling relationships,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dealing with family obligations, separation from family, inability to meet other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people, etc.)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7. Identify students who participate in workshops and develop and implement a small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cluster support group.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8. Coordinate and communicate effectively with campus departments that provide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services to the program.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Duties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Assigned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REQUIREMENTS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1.</w:t>
        <w:tab/>
        <w:t xml:space="preserve">Must have a 3.00 cumulative G.P.A. for graduate courses during employment.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2.</w:t>
        <w:tab/>
        <w:t xml:space="preserve">Must be enrolled in at least 6 units in a Social Science, student personnel, or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counseling related program at San Diego State University during the academic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year.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3.</w:t>
        <w:tab/>
        <w:t xml:space="preserve">Must be available to work an average of 20 hours per week during the academic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year.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4.</w:t>
        <w:tab/>
        <w:t xml:space="preserve">Must be available to work evenings and weekends as needed.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KNOWLEDGE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SKILLS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NEEDED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1.</w:t>
        <w:tab/>
        <w:t xml:space="preserve">Ability to work in a team environment and independently.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2.</w:t>
        <w:tab/>
        <w:t xml:space="preserve">Ability to provide leadership and coordinate/supervise the activities of others.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3.</w:t>
        <w:tab/>
        <w:t xml:space="preserve">Strong organizational and programming skills, with attention to detail.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4.</w:t>
        <w:tab/>
        <w:t xml:space="preserve">Ability to reason logically, draw valid conclusions and make appropriate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recommendations.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5.</w:t>
        <w:tab/>
        <w:t xml:space="preserve">Ability to plan and conduct effective meetings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6.</w:t>
        <w:tab/>
        <w:t xml:space="preserve">Skills in working with diverse student populations and the ability to acquire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knowledge of the specific needs of historically low­‐income and educationally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disadvantaged students.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7.</w:t>
        <w:tab/>
        <w:t xml:space="preserve">Ability to acquire knowledge of EOP programs and policies.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64.99999999999994" w:lineRule="auto"/>
        <w:ind w:right="-20"/>
        <w:contextualSpacing w:val="0"/>
      </w:pPr>
      <w:r w:rsidDel="00000000" w:rsidR="00000000" w:rsidRPr="00000000">
        <w:rPr>
          <w:smallCaps w:val="0"/>
          <w:rtl w:val="0"/>
        </w:rPr>
        <w:t xml:space="preserve">4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8.</w:t>
        <w:tab/>
        <w:t xml:space="preserve">Ability to establish and maintain professional, cooperative working relationships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with faculty, administrators, staff, community members and student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organizations.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9.</w:t>
        <w:tab/>
        <w:t xml:space="preserve">Knowledge of group dynamics and motivation techniques.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10.</w:t>
        <w:tab/>
        <w:t xml:space="preserve">Ability to manage databases and maintain accurate files.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11.</w:t>
        <w:tab/>
        <w:t xml:space="preserve">Strong written or oral communication skills including phone skills and public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speaking skills.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12.</w:t>
        <w:tab/>
        <w:t xml:space="preserve">Knowledge of basic office procedures and the ability to operate standard office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equipment, including PC based office applications.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BENEFITS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ASSISTANTSHIP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1.</w:t>
        <w:tab/>
        <w:t xml:space="preserve">Experience in student affairs programming and leadership.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2.</w:t>
        <w:tab/>
        <w:t xml:space="preserve">Familiarity with campus and community resources, faculty, staff, and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administrators.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3.</w:t>
        <w:tab/>
        <w:t xml:space="preserve">Experience in advising undergraduate students in an organizational setting.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4.</w:t>
        <w:tab/>
        <w:t xml:space="preserve">Professional mentoring relationships with student affairs staff.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5.</w:t>
        <w:tab/>
        <w:t xml:space="preserve">Opportunity for personal growth and development.</w:t>
      </w:r>
    </w:p>
    <w:p w:rsidR="00000000" w:rsidDel="00000000" w:rsidP="00000000" w:rsidRDefault="00000000" w:rsidRPr="00000000">
      <w:pPr>
        <w:tabs>
          <w:tab w:val="left" w:pos="719"/>
        </w:tabs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6.</w:t>
        <w:tab/>
        <w:t xml:space="preserve">Rewards of making a positive impact on the success of SDSU students.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COMPENSATION</w:t>
      </w:r>
    </w:p>
    <w:p w:rsidR="00000000" w:rsidDel="00000000" w:rsidP="00000000" w:rsidRDefault="00000000" w:rsidRPr="00000000">
      <w:pPr>
        <w:spacing w:line="291.99999999999994" w:lineRule="auto"/>
        <w:ind w:right="-20"/>
        <w:contextualSpacing w:val="0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$14­‐17 an hour depending on experience.</w:t>
      </w:r>
    </w:p>
    <w:sectPr>
      <w:pgSz w:h="15840" w:w="12240"/>
      <w:pgMar w:bottom="592" w:top="725" w:left="1802" w:right="17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