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035B2" w14:textId="77777777" w:rsidR="00A42F4E" w:rsidRPr="00856479" w:rsidRDefault="00A42F4E" w:rsidP="00873B7C">
      <w:pPr>
        <w:jc w:val="center"/>
      </w:pPr>
      <w:bookmarkStart w:id="0" w:name="_GoBack"/>
      <w:bookmarkEnd w:id="0"/>
      <w:r w:rsidRPr="00856479">
        <w:t>San Diego State University</w:t>
      </w:r>
    </w:p>
    <w:p w14:paraId="4018C362" w14:textId="77777777" w:rsidR="00A42F4E" w:rsidRPr="00856479" w:rsidRDefault="00A42F4E" w:rsidP="00873B7C">
      <w:pPr>
        <w:jc w:val="center"/>
      </w:pPr>
    </w:p>
    <w:p w14:paraId="110C58A7" w14:textId="77777777" w:rsidR="00A42F4E" w:rsidRPr="00856479" w:rsidRDefault="00A42F4E" w:rsidP="00873B7C">
      <w:pPr>
        <w:jc w:val="center"/>
      </w:pPr>
      <w:r w:rsidRPr="00856479">
        <w:t>Department of Administration, Rehabilitation, and Postsecondary Education</w:t>
      </w:r>
    </w:p>
    <w:p w14:paraId="21B1AE2D" w14:textId="77777777" w:rsidR="00A42F4E" w:rsidRPr="00856479" w:rsidRDefault="00A42F4E" w:rsidP="00873B7C">
      <w:pPr>
        <w:jc w:val="center"/>
      </w:pPr>
    </w:p>
    <w:p w14:paraId="3873ADF8" w14:textId="77777777" w:rsidR="00A42F4E" w:rsidRPr="00856479" w:rsidRDefault="00A42F4E" w:rsidP="00873B7C">
      <w:pPr>
        <w:jc w:val="center"/>
      </w:pPr>
      <w:r w:rsidRPr="00856479">
        <w:t>Rehabilitation Counseling Program</w:t>
      </w:r>
    </w:p>
    <w:p w14:paraId="48E5D0B8" w14:textId="77777777" w:rsidR="00A42F4E" w:rsidRPr="00856479" w:rsidRDefault="00A42F4E" w:rsidP="00873B7C">
      <w:pPr>
        <w:jc w:val="center"/>
      </w:pPr>
    </w:p>
    <w:p w14:paraId="33850394" w14:textId="77777777" w:rsidR="00A42F4E" w:rsidRPr="00856479" w:rsidRDefault="00A42F4E" w:rsidP="00873B7C">
      <w:pPr>
        <w:jc w:val="center"/>
        <w:rPr>
          <w:b/>
        </w:rPr>
      </w:pPr>
      <w:r w:rsidRPr="00856479">
        <w:rPr>
          <w:b/>
        </w:rPr>
        <w:t>Program Outcomes</w:t>
      </w:r>
    </w:p>
    <w:p w14:paraId="10E70B5A" w14:textId="77777777" w:rsidR="00A42F4E" w:rsidRPr="00856479" w:rsidRDefault="00A42F4E"/>
    <w:p w14:paraId="0AAB3339" w14:textId="4B1CAFCB" w:rsidR="00A42F4E" w:rsidRPr="00856479" w:rsidRDefault="00A42F4E">
      <w:r w:rsidRPr="00856479">
        <w:t>The Rehabilitation Counseling Program</w:t>
      </w:r>
      <w:r w:rsidR="003A21B3" w:rsidRPr="00856479">
        <w:t xml:space="preserve"> (RCP)</w:t>
      </w:r>
      <w:r w:rsidRPr="00856479">
        <w:t xml:space="preserve"> at San Diego State University is fully accredited by the Council on Rehabilitati</w:t>
      </w:r>
      <w:r w:rsidR="005A6CE8" w:rsidRPr="00856479">
        <w:t>on Education (CORE) through 2021/2022</w:t>
      </w:r>
      <w:r w:rsidRPr="00856479">
        <w:t xml:space="preserve"> (</w:t>
      </w:r>
      <w:hyperlink r:id="rId5" w:history="1">
        <w:r w:rsidRPr="00856479">
          <w:rPr>
            <w:rStyle w:val="Hyperlink"/>
          </w:rPr>
          <w:t>www.core-rehab.org</w:t>
        </w:r>
      </w:hyperlink>
      <w:r w:rsidRPr="00856479">
        <w:t xml:space="preserve">). The program admits both part-time and full-time students and has both a distance and on-campus program. The </w:t>
      </w:r>
      <w:r w:rsidR="00975B7D" w:rsidRPr="00856479">
        <w:t xml:space="preserve">RCP </w:t>
      </w:r>
      <w:r w:rsidRPr="00856479">
        <w:t>admits approximately 25 new students each fall with the</w:t>
      </w:r>
      <w:r w:rsidR="00873B7C" w:rsidRPr="00856479">
        <w:t xml:space="preserve"> next cohort </w:t>
      </w:r>
      <w:r w:rsidR="00841DAA" w:rsidRPr="00856479">
        <w:t xml:space="preserve">of on-campus students </w:t>
      </w:r>
      <w:r w:rsidR="003B4373" w:rsidRPr="00856479">
        <w:t xml:space="preserve">having started in </w:t>
      </w:r>
      <w:r w:rsidR="003F519C" w:rsidRPr="00856479">
        <w:t xml:space="preserve">the on-campus program in </w:t>
      </w:r>
      <w:proofErr w:type="gramStart"/>
      <w:r w:rsidR="003B4373" w:rsidRPr="00856479">
        <w:t>F</w:t>
      </w:r>
      <w:r w:rsidR="00856479">
        <w:t>all</w:t>
      </w:r>
      <w:proofErr w:type="gramEnd"/>
      <w:r w:rsidR="00856479">
        <w:t xml:space="preserve"> 2016</w:t>
      </w:r>
      <w:r w:rsidRPr="00856479">
        <w:t>.</w:t>
      </w:r>
      <w:r w:rsidR="003F519C" w:rsidRPr="00856479">
        <w:t xml:space="preserve"> </w:t>
      </w:r>
      <w:r w:rsidR="006F0792" w:rsidRPr="00856479">
        <w:t>A total of 29</w:t>
      </w:r>
      <w:r w:rsidR="007A15F2" w:rsidRPr="00856479">
        <w:t xml:space="preserve"> students were admitted to the on-campus program</w:t>
      </w:r>
      <w:r w:rsidR="00896E75" w:rsidRPr="00856479">
        <w:t xml:space="preserve"> </w:t>
      </w:r>
      <w:r w:rsidR="00D00B9E">
        <w:t xml:space="preserve">in </w:t>
      </w:r>
      <w:proofErr w:type="gramStart"/>
      <w:r w:rsidR="00D00B9E">
        <w:t>Fall</w:t>
      </w:r>
      <w:proofErr w:type="gramEnd"/>
      <w:r w:rsidR="00D00B9E">
        <w:t xml:space="preserve"> 2016 </w:t>
      </w:r>
      <w:r w:rsidR="007A15F2" w:rsidRPr="00856479">
        <w:t>and a total</w:t>
      </w:r>
      <w:r w:rsidR="009D10B2" w:rsidRPr="00856479">
        <w:t xml:space="preserve"> of 30</w:t>
      </w:r>
      <w:r w:rsidR="007A15F2" w:rsidRPr="00856479">
        <w:t xml:space="preserve"> students were admitted</w:t>
      </w:r>
      <w:r w:rsidR="004259AA" w:rsidRPr="00856479">
        <w:t xml:space="preserve"> </w:t>
      </w:r>
      <w:r w:rsidR="007A15F2" w:rsidRPr="00856479">
        <w:t>to the distance program</w:t>
      </w:r>
      <w:r w:rsidR="00152775" w:rsidRPr="00856479">
        <w:t xml:space="preserve"> in Fall 2015/Spring 2016</w:t>
      </w:r>
      <w:r w:rsidR="003F519C" w:rsidRPr="00856479">
        <w:t>.</w:t>
      </w:r>
      <w:r w:rsidRPr="00856479">
        <w:t xml:space="preserve"> Student outcomes are evaluated each year on a variety of different metrics that are part of the overall program evaluation.</w:t>
      </w:r>
    </w:p>
    <w:p w14:paraId="64D8B5AC" w14:textId="77777777" w:rsidR="00A42F4E" w:rsidRPr="00856479" w:rsidRDefault="00A42F4E"/>
    <w:p w14:paraId="68BE6884" w14:textId="67FE3D65" w:rsidR="00A42F4E" w:rsidRPr="00856479" w:rsidRDefault="00730D77">
      <w:r>
        <w:t xml:space="preserve">In </w:t>
      </w:r>
      <w:proofErr w:type="gramStart"/>
      <w:r>
        <w:t>Spring</w:t>
      </w:r>
      <w:proofErr w:type="gramEnd"/>
      <w:r>
        <w:t xml:space="preserve"> 2017</w:t>
      </w:r>
      <w:r w:rsidR="007A15F2" w:rsidRPr="00856479">
        <w:t xml:space="preserve">, there </w:t>
      </w:r>
      <w:r w:rsidR="004259AA" w:rsidRPr="00856479">
        <w:t xml:space="preserve">were </w:t>
      </w:r>
      <w:r>
        <w:t>72</w:t>
      </w:r>
      <w:r w:rsidR="007A15F2" w:rsidRPr="00856479">
        <w:t xml:space="preserve"> full-time stude</w:t>
      </w:r>
      <w:r>
        <w:t>nts in the on-campus program, 28 non-white students, 10</w:t>
      </w:r>
      <w:r w:rsidR="007A15F2" w:rsidRPr="00856479">
        <w:t xml:space="preserve"> students with disabilities</w:t>
      </w:r>
      <w:r w:rsidR="006F0792" w:rsidRPr="00856479">
        <w:t>, and 4 part-time students</w:t>
      </w:r>
      <w:r w:rsidR="007A15F2" w:rsidRPr="00856479">
        <w:t>. For the distance prog</w:t>
      </w:r>
      <w:r>
        <w:t xml:space="preserve">ram in </w:t>
      </w:r>
      <w:proofErr w:type="gramStart"/>
      <w:r>
        <w:t>Spring</w:t>
      </w:r>
      <w:proofErr w:type="gramEnd"/>
      <w:r>
        <w:t xml:space="preserve"> 2017</w:t>
      </w:r>
      <w:r w:rsidR="006F0792" w:rsidRPr="00856479">
        <w:t>, there were 25 full-time, 0 part-time, 8 non-white, and 2</w:t>
      </w:r>
      <w:r w:rsidR="007A15F2" w:rsidRPr="00856479">
        <w:t xml:space="preserve"> students with disclosed disabilities.</w:t>
      </w:r>
      <w:r w:rsidR="009D7CC1" w:rsidRPr="00856479">
        <w:t xml:space="preserve"> </w:t>
      </w:r>
    </w:p>
    <w:p w14:paraId="6BBC7268" w14:textId="77777777" w:rsidR="00D25075" w:rsidRPr="00856479" w:rsidRDefault="00D25075"/>
    <w:p w14:paraId="3E39F8C0" w14:textId="735364AD" w:rsidR="004A174A" w:rsidRPr="00856479" w:rsidRDefault="0019347D" w:rsidP="006F0792">
      <w:r w:rsidRPr="00856479">
        <w:t xml:space="preserve">The </w:t>
      </w:r>
      <w:r w:rsidR="00730D77">
        <w:t>five December</w:t>
      </w:r>
      <w:r w:rsidR="006F0792" w:rsidRPr="00856479">
        <w:t xml:space="preserve"> 2016</w:t>
      </w:r>
      <w:r w:rsidR="00AC4767" w:rsidRPr="00856479">
        <w:t xml:space="preserve"> graduates in the on-campus program had</w:t>
      </w:r>
      <w:r w:rsidR="00730D77">
        <w:t xml:space="preserve"> an average GPA of 3.69</w:t>
      </w:r>
      <w:proofErr w:type="gramStart"/>
      <w:r w:rsidR="00730D77">
        <w:t>.</w:t>
      </w:r>
      <w:r w:rsidRPr="00856479">
        <w:t>.</w:t>
      </w:r>
      <w:proofErr w:type="gramEnd"/>
      <w:r w:rsidRPr="00856479">
        <w:t xml:space="preserve"> In August</w:t>
      </w:r>
      <w:r w:rsidR="006F0792" w:rsidRPr="00856479">
        <w:t xml:space="preserve"> 2016, 3</w:t>
      </w:r>
      <w:r w:rsidR="00AC4767" w:rsidRPr="00856479">
        <w:t xml:space="preserve"> graduates from the on-campu</w:t>
      </w:r>
      <w:r w:rsidR="006F0792" w:rsidRPr="00856479">
        <w:t>s program had a 3.76 GPA.</w:t>
      </w:r>
    </w:p>
    <w:p w14:paraId="4FBA0A78" w14:textId="77777777" w:rsidR="00AD2F45" w:rsidRPr="00856479" w:rsidRDefault="00AD2F45"/>
    <w:p w14:paraId="377DF38C" w14:textId="2C9CDFC2" w:rsidR="003B4373" w:rsidRPr="00856479" w:rsidRDefault="00AD2F45">
      <w:r w:rsidRPr="00856479">
        <w:t xml:space="preserve">Several RCP </w:t>
      </w:r>
      <w:r w:rsidR="003B4373" w:rsidRPr="00856479">
        <w:t>graduates are in the process of obtaining the requisite cr</w:t>
      </w:r>
      <w:r w:rsidR="00B65F5B" w:rsidRPr="00856479">
        <w:t>edentials needed to obtain licensure as a professional counselor</w:t>
      </w:r>
      <w:r w:rsidR="003B4373" w:rsidRPr="00856479">
        <w:t xml:space="preserve">. </w:t>
      </w:r>
      <w:r w:rsidR="00B65F5B" w:rsidRPr="00856479">
        <w:t xml:space="preserve">Students pursuing the California Licensed Professional Clinical Counselor (LPCC) credential </w:t>
      </w:r>
      <w:r w:rsidR="00B65F5B" w:rsidRPr="00856479">
        <w:rPr>
          <w:lang w:eastAsia="ja-JP"/>
        </w:rPr>
        <w:t xml:space="preserve">must take courses and complete learning experiences that </w:t>
      </w:r>
      <w:proofErr w:type="gramStart"/>
      <w:r w:rsidR="00B65F5B" w:rsidRPr="00856479">
        <w:rPr>
          <w:lang w:eastAsia="ja-JP"/>
        </w:rPr>
        <w:t>are</w:t>
      </w:r>
      <w:proofErr w:type="gramEnd"/>
      <w:r w:rsidR="00B65F5B" w:rsidRPr="00856479">
        <w:rPr>
          <w:lang w:eastAsia="ja-JP"/>
        </w:rPr>
        <w:t xml:space="preserve"> outside of the RCP. Students pursuing the LPCC are required to enroll in the RCP’s Concentration in Clinical Rehabilitation Counseling and Clinical Mental Health. The concentration was initiated in </w:t>
      </w:r>
      <w:proofErr w:type="gramStart"/>
      <w:r w:rsidR="00B65F5B" w:rsidRPr="00856479">
        <w:rPr>
          <w:lang w:eastAsia="ja-JP"/>
        </w:rPr>
        <w:t>Fall</w:t>
      </w:r>
      <w:proofErr w:type="gramEnd"/>
      <w:r w:rsidR="00B65F5B" w:rsidRPr="00856479">
        <w:rPr>
          <w:lang w:eastAsia="ja-JP"/>
        </w:rPr>
        <w:t xml:space="preserve"> 2014. </w:t>
      </w:r>
    </w:p>
    <w:p w14:paraId="34CDA87B" w14:textId="77777777" w:rsidR="00017E35" w:rsidRPr="00856479" w:rsidRDefault="00017E35"/>
    <w:p w14:paraId="731E83C0" w14:textId="57C235E7" w:rsidR="003B4373" w:rsidRPr="00856479" w:rsidRDefault="00C32B2D">
      <w:r w:rsidRPr="00856479">
        <w:t>The data below provides passing scores on the C</w:t>
      </w:r>
      <w:r w:rsidR="00017E35" w:rsidRPr="00856479">
        <w:t>ertified Rehabilitation Counselor (CRC)</w:t>
      </w:r>
      <w:r w:rsidRPr="00856479">
        <w:t xml:space="preserve"> exam for the following periods:</w:t>
      </w:r>
    </w:p>
    <w:p w14:paraId="167A04FB" w14:textId="77777777" w:rsidR="00C32B2D" w:rsidRPr="00856479" w:rsidRDefault="00C32B2D"/>
    <w:p w14:paraId="2A817F68" w14:textId="2DBB70DA" w:rsidR="00C32B2D" w:rsidRPr="00856479" w:rsidRDefault="00C32B2D">
      <w:pPr>
        <w:rPr>
          <w:u w:val="single"/>
        </w:rPr>
      </w:pPr>
      <w:r w:rsidRPr="00856479">
        <w:rPr>
          <w:u w:val="single"/>
        </w:rPr>
        <w:t>Period</w:t>
      </w:r>
      <w:r w:rsidRPr="00856479">
        <w:rPr>
          <w:u w:val="single"/>
        </w:rPr>
        <w:tab/>
      </w:r>
      <w:r w:rsidRPr="00856479">
        <w:rPr>
          <w:u w:val="single"/>
        </w:rPr>
        <w:tab/>
      </w:r>
      <w:r w:rsidRPr="00856479">
        <w:rPr>
          <w:u w:val="single"/>
        </w:rPr>
        <w:tab/>
      </w:r>
      <w:r w:rsidR="00544C13" w:rsidRPr="00856479">
        <w:rPr>
          <w:u w:val="single"/>
        </w:rPr>
        <w:tab/>
      </w:r>
      <w:r w:rsidRPr="00856479">
        <w:rPr>
          <w:u w:val="single"/>
        </w:rPr>
        <w:t>Students Pass Rate %</w:t>
      </w:r>
      <w:r w:rsidRPr="00856479">
        <w:rPr>
          <w:u w:val="single"/>
        </w:rPr>
        <w:tab/>
      </w:r>
      <w:r w:rsidRPr="00856479">
        <w:rPr>
          <w:u w:val="single"/>
        </w:rPr>
        <w:tab/>
        <w:t xml:space="preserve">Graduates Pass Rate % </w:t>
      </w:r>
    </w:p>
    <w:p w14:paraId="3198A297" w14:textId="77777777" w:rsidR="00C32B2D" w:rsidRPr="00856479" w:rsidRDefault="00C32B2D"/>
    <w:p w14:paraId="47A2530C" w14:textId="3EDED94E" w:rsidR="00C32B2D" w:rsidRPr="00856479" w:rsidRDefault="00017E35">
      <w:r w:rsidRPr="00856479">
        <w:t>10/21/</w:t>
      </w:r>
      <w:r w:rsidR="00E027C1" w:rsidRPr="00856479">
        <w:t>12</w:t>
      </w:r>
      <w:r w:rsidR="00E027C1" w:rsidRPr="00856479">
        <w:tab/>
      </w:r>
      <w:r w:rsidR="00E027C1" w:rsidRPr="00856479">
        <w:tab/>
      </w:r>
      <w:r w:rsidR="00E027C1" w:rsidRPr="00856479">
        <w:tab/>
        <w:t xml:space="preserve">100% </w:t>
      </w:r>
      <w:r w:rsidR="00544C13" w:rsidRPr="00856479">
        <w:t>(9 of 9)</w:t>
      </w:r>
      <w:r w:rsidR="00544C13" w:rsidRPr="00856479">
        <w:tab/>
      </w:r>
      <w:r w:rsidR="00544C13" w:rsidRPr="00856479">
        <w:tab/>
      </w:r>
      <w:r w:rsidR="00544C13" w:rsidRPr="00856479">
        <w:tab/>
        <w:t>100% (1 of 1)</w:t>
      </w:r>
    </w:p>
    <w:p w14:paraId="3261C931" w14:textId="77777777" w:rsidR="00C32B2D" w:rsidRPr="00856479" w:rsidRDefault="00C32B2D"/>
    <w:p w14:paraId="6C701F09" w14:textId="06435EE1" w:rsidR="00C32B2D" w:rsidRPr="00856479" w:rsidRDefault="00017E35">
      <w:r w:rsidRPr="00856479">
        <w:t>10/21/</w:t>
      </w:r>
      <w:r w:rsidR="00544C13" w:rsidRPr="00856479">
        <w:t>12</w:t>
      </w:r>
      <w:r w:rsidRPr="00856479">
        <w:t>—</w:t>
      </w:r>
      <w:r w:rsidR="00544C13" w:rsidRPr="00856479">
        <w:t>7</w:t>
      </w:r>
      <w:r w:rsidRPr="00856479">
        <w:t>/20/13</w:t>
      </w:r>
      <w:r w:rsidRPr="00856479">
        <w:tab/>
      </w:r>
      <w:r w:rsidRPr="00856479">
        <w:tab/>
      </w:r>
      <w:r w:rsidR="00E027C1" w:rsidRPr="00856479">
        <w:t>90% (18 of 20)</w:t>
      </w:r>
      <w:r w:rsidR="00E027C1" w:rsidRPr="00856479">
        <w:tab/>
      </w:r>
      <w:r w:rsidR="00E027C1" w:rsidRPr="00856479">
        <w:tab/>
        <w:t xml:space="preserve">67% </w:t>
      </w:r>
      <w:r w:rsidRPr="00856479">
        <w:t>(4 of 6)</w:t>
      </w:r>
    </w:p>
    <w:p w14:paraId="50C53DCA" w14:textId="77777777" w:rsidR="00017E35" w:rsidRPr="00856479" w:rsidRDefault="00017E35"/>
    <w:p w14:paraId="39E056AF" w14:textId="0DA29E55" w:rsidR="00017E35" w:rsidRPr="00856479" w:rsidRDefault="00017E35">
      <w:r w:rsidRPr="00856479">
        <w:t>7/20/13</w:t>
      </w:r>
      <w:r w:rsidRPr="00856479">
        <w:tab/>
      </w:r>
      <w:r w:rsidRPr="00856479">
        <w:tab/>
      </w:r>
      <w:r w:rsidRPr="00856479">
        <w:tab/>
      </w:r>
      <w:r w:rsidR="00E027C1" w:rsidRPr="00856479">
        <w:t xml:space="preserve">80% </w:t>
      </w:r>
      <w:r w:rsidRPr="00856479">
        <w:t>(8 of 10)</w:t>
      </w:r>
      <w:r w:rsidRPr="00856479">
        <w:tab/>
      </w:r>
      <w:r w:rsidRPr="00856479">
        <w:tab/>
      </w:r>
      <w:r w:rsidRPr="00856479">
        <w:tab/>
        <w:t>no examinees</w:t>
      </w:r>
    </w:p>
    <w:p w14:paraId="7EDC2B86" w14:textId="77777777" w:rsidR="00017E35" w:rsidRPr="00856479" w:rsidRDefault="00017E35"/>
    <w:p w14:paraId="5F7EA3FF" w14:textId="619B9389" w:rsidR="00017E35" w:rsidRPr="00856479" w:rsidRDefault="00017E35">
      <w:r w:rsidRPr="00856479">
        <w:t>10/12/13-7/19/14</w:t>
      </w:r>
      <w:r w:rsidRPr="00856479">
        <w:tab/>
      </w:r>
      <w:r w:rsidRPr="00856479">
        <w:tab/>
      </w:r>
      <w:r w:rsidR="00E027C1" w:rsidRPr="00856479">
        <w:t xml:space="preserve">57% </w:t>
      </w:r>
      <w:r w:rsidRPr="00856479">
        <w:t>(8 of 14)</w:t>
      </w:r>
      <w:r w:rsidRPr="00856479">
        <w:tab/>
      </w:r>
      <w:r w:rsidRPr="00856479">
        <w:tab/>
      </w:r>
      <w:r w:rsidRPr="00856479">
        <w:tab/>
      </w:r>
      <w:r w:rsidR="00E027C1" w:rsidRPr="00856479">
        <w:t xml:space="preserve">88% </w:t>
      </w:r>
      <w:r w:rsidRPr="00856479">
        <w:t>(7 of 8)</w:t>
      </w:r>
    </w:p>
    <w:p w14:paraId="3E894DEB" w14:textId="77777777" w:rsidR="00017E35" w:rsidRPr="00856479" w:rsidRDefault="00017E35"/>
    <w:p w14:paraId="347F0E2F" w14:textId="723CBFF5" w:rsidR="00017E35" w:rsidRPr="00856479" w:rsidRDefault="00017E35">
      <w:r w:rsidRPr="00856479">
        <w:t>3/15/14</w:t>
      </w:r>
      <w:r w:rsidRPr="00856479">
        <w:tab/>
      </w:r>
      <w:r w:rsidRPr="00856479">
        <w:tab/>
      </w:r>
      <w:r w:rsidRPr="00856479">
        <w:tab/>
      </w:r>
      <w:r w:rsidR="00E027C1" w:rsidRPr="00856479">
        <w:t>50% (2 of 4)</w:t>
      </w:r>
      <w:r w:rsidR="00E027C1" w:rsidRPr="00856479">
        <w:tab/>
      </w:r>
      <w:r w:rsidR="00E027C1" w:rsidRPr="00856479">
        <w:tab/>
      </w:r>
      <w:r w:rsidR="00E027C1" w:rsidRPr="00856479">
        <w:tab/>
        <w:t xml:space="preserve">57% </w:t>
      </w:r>
      <w:r w:rsidRPr="00856479">
        <w:t>(4 of 7)</w:t>
      </w:r>
    </w:p>
    <w:p w14:paraId="094FE470" w14:textId="77777777" w:rsidR="00017E35" w:rsidRPr="00856479" w:rsidRDefault="00017E35"/>
    <w:p w14:paraId="3DF13967" w14:textId="67C9E32C" w:rsidR="00017E35" w:rsidRPr="00856479" w:rsidRDefault="00017E35">
      <w:r w:rsidRPr="00856479">
        <w:t>10/11/14</w:t>
      </w:r>
      <w:r w:rsidRPr="00856479">
        <w:tab/>
      </w:r>
      <w:r w:rsidRPr="00856479">
        <w:tab/>
      </w:r>
      <w:r w:rsidRPr="00856479">
        <w:tab/>
      </w:r>
      <w:r w:rsidR="00E027C1" w:rsidRPr="00856479">
        <w:t>75% (6 of 8)</w:t>
      </w:r>
      <w:r w:rsidR="00E027C1" w:rsidRPr="00856479">
        <w:tab/>
      </w:r>
      <w:r w:rsidR="00E027C1" w:rsidRPr="00856479">
        <w:tab/>
      </w:r>
      <w:r w:rsidR="00E027C1" w:rsidRPr="00856479">
        <w:tab/>
        <w:t xml:space="preserve">100% </w:t>
      </w:r>
      <w:r w:rsidRPr="00856479">
        <w:t>(2 of 2)</w:t>
      </w:r>
    </w:p>
    <w:p w14:paraId="114DB9AF" w14:textId="77777777" w:rsidR="00017E35" w:rsidRPr="00856479" w:rsidRDefault="00017E35"/>
    <w:p w14:paraId="3E46DB08" w14:textId="3B75D451" w:rsidR="00017E35" w:rsidRPr="00856479" w:rsidRDefault="00017E35">
      <w:r w:rsidRPr="00856479">
        <w:t>3/13/15</w:t>
      </w:r>
      <w:r w:rsidRPr="00856479">
        <w:tab/>
      </w:r>
      <w:r w:rsidRPr="00856479">
        <w:tab/>
      </w:r>
      <w:r w:rsidRPr="00856479">
        <w:tab/>
      </w:r>
      <w:r w:rsidR="00E027C1" w:rsidRPr="00856479">
        <w:t>63% (10 of 16)</w:t>
      </w:r>
      <w:r w:rsidR="00E027C1" w:rsidRPr="00856479">
        <w:tab/>
      </w:r>
      <w:r w:rsidR="00E027C1" w:rsidRPr="00856479">
        <w:tab/>
        <w:t>100% (2 of 2)</w:t>
      </w:r>
    </w:p>
    <w:p w14:paraId="4989B63D" w14:textId="77777777" w:rsidR="00E027C1" w:rsidRPr="00856479" w:rsidRDefault="00E027C1"/>
    <w:p w14:paraId="43212A50" w14:textId="325EF427" w:rsidR="00E027C1" w:rsidRPr="00856479" w:rsidRDefault="00E027C1">
      <w:r w:rsidRPr="00856479">
        <w:t>7/18/15</w:t>
      </w:r>
      <w:r w:rsidRPr="00856479">
        <w:tab/>
      </w:r>
      <w:r w:rsidRPr="00856479">
        <w:tab/>
      </w:r>
      <w:r w:rsidRPr="00856479">
        <w:tab/>
        <w:t>70% (7 of 10)</w:t>
      </w:r>
      <w:r w:rsidRPr="00856479">
        <w:tab/>
      </w:r>
      <w:r w:rsidRPr="00856479">
        <w:tab/>
      </w:r>
      <w:r w:rsidRPr="00856479">
        <w:tab/>
        <w:t>67% (2 of 3)</w:t>
      </w:r>
    </w:p>
    <w:p w14:paraId="24638BFD" w14:textId="77777777" w:rsidR="00C32B2D" w:rsidRPr="00856479" w:rsidRDefault="00C32B2D"/>
    <w:p w14:paraId="74B15861" w14:textId="4B0C6596" w:rsidR="003B4373" w:rsidRPr="00856479" w:rsidRDefault="00992708">
      <w:r w:rsidRPr="00856479">
        <w:t>The following information provides student retention ra</w:t>
      </w:r>
      <w:r w:rsidR="006F0792" w:rsidRPr="00856479">
        <w:t xml:space="preserve">te information for the </w:t>
      </w:r>
      <w:proofErr w:type="gramStart"/>
      <w:r w:rsidR="006F0792" w:rsidRPr="00856479">
        <w:t>Fall</w:t>
      </w:r>
      <w:proofErr w:type="gramEnd"/>
      <w:r w:rsidR="006F0792" w:rsidRPr="00856479">
        <w:t xml:space="preserve"> 2014 through the Fall 2016</w:t>
      </w:r>
      <w:r w:rsidR="00D07DEE" w:rsidRPr="00856479">
        <w:t xml:space="preserve"> semesters for</w:t>
      </w:r>
      <w:r w:rsidRPr="00856479">
        <w:t xml:space="preserve"> the on-campus program.</w:t>
      </w:r>
      <w:r w:rsidR="001F68E8" w:rsidRPr="00856479">
        <w:t xml:space="preserve"> The on-campus program</w:t>
      </w:r>
      <w:r w:rsidR="00F83EF8" w:rsidRPr="00856479">
        <w:t xml:space="preserve"> only enrolls new</w:t>
      </w:r>
      <w:r w:rsidR="00D07DEE" w:rsidRPr="00856479">
        <w:t xml:space="preserve"> students in the </w:t>
      </w:r>
      <w:proofErr w:type="gramStart"/>
      <w:r w:rsidR="00D07DEE" w:rsidRPr="00856479">
        <w:t>Fall</w:t>
      </w:r>
      <w:proofErr w:type="gramEnd"/>
      <w:r w:rsidR="00D07DEE" w:rsidRPr="00856479">
        <w:t xml:space="preserve"> semesters. </w:t>
      </w:r>
      <w:r w:rsidR="001F68E8" w:rsidRPr="00856479">
        <w:t xml:space="preserve">The information provided includes the number of new students enrolled and the number that either graduated, are continuing, or dropped out for each respective cohort. </w:t>
      </w:r>
    </w:p>
    <w:p w14:paraId="2113AC05" w14:textId="77777777" w:rsidR="00D623D6" w:rsidRPr="00856479" w:rsidRDefault="00D623D6" w:rsidP="00D623D6"/>
    <w:p w14:paraId="67C02E94" w14:textId="558220CE" w:rsidR="00D623D6" w:rsidRPr="00856479" w:rsidRDefault="00D623D6" w:rsidP="00D623D6">
      <w:r w:rsidRPr="00856479">
        <w:t>Fall 2014:</w:t>
      </w:r>
    </w:p>
    <w:p w14:paraId="52C7C94B" w14:textId="77777777" w:rsidR="00D623D6" w:rsidRPr="00856479" w:rsidRDefault="00D623D6" w:rsidP="00D623D6"/>
    <w:p w14:paraId="7C316183" w14:textId="3BF43312" w:rsidR="00D623D6" w:rsidRPr="00856479" w:rsidRDefault="00EE5590" w:rsidP="00D623D6">
      <w:pPr>
        <w:pStyle w:val="ListParagraph"/>
        <w:numPr>
          <w:ilvl w:val="0"/>
          <w:numId w:val="5"/>
        </w:numPr>
      </w:pPr>
      <w:r w:rsidRPr="00856479">
        <w:t>On-camp</w:t>
      </w:r>
      <w:r w:rsidR="00730D77">
        <w:t>us: 23 enrolled, 2 graduated, 21</w:t>
      </w:r>
      <w:r w:rsidR="00D623D6" w:rsidRPr="00856479">
        <w:t xml:space="preserve"> are continuing, and 0 dropped out.</w:t>
      </w:r>
    </w:p>
    <w:p w14:paraId="430A2378" w14:textId="77777777" w:rsidR="003565D0" w:rsidRPr="00856479" w:rsidRDefault="003565D0" w:rsidP="003565D0">
      <w:pPr>
        <w:pStyle w:val="ListParagraph"/>
      </w:pPr>
    </w:p>
    <w:p w14:paraId="13955741" w14:textId="464DBDE4" w:rsidR="003565D0" w:rsidRPr="00856479" w:rsidRDefault="003565D0" w:rsidP="003565D0">
      <w:r w:rsidRPr="00856479">
        <w:t>Fall 2015:</w:t>
      </w:r>
    </w:p>
    <w:p w14:paraId="23853CB2" w14:textId="77777777" w:rsidR="004259AA" w:rsidRPr="00856479" w:rsidRDefault="004259AA" w:rsidP="004259AA"/>
    <w:p w14:paraId="76FF96EB" w14:textId="08AEC9A0" w:rsidR="003565D0" w:rsidRPr="00856479" w:rsidRDefault="001A6A27" w:rsidP="004259AA">
      <w:pPr>
        <w:pStyle w:val="ListParagraph"/>
        <w:numPr>
          <w:ilvl w:val="0"/>
          <w:numId w:val="5"/>
        </w:numPr>
      </w:pPr>
      <w:r w:rsidRPr="00856479">
        <w:t>On-camp</w:t>
      </w:r>
      <w:r w:rsidR="00A12240" w:rsidRPr="00856479">
        <w:t>us: 23 enrolled, 0 graduated, 18 are continuing, 4</w:t>
      </w:r>
      <w:r w:rsidRPr="00856479">
        <w:t xml:space="preserve"> dropped out</w:t>
      </w:r>
      <w:r w:rsidR="00A12240" w:rsidRPr="00856479">
        <w:t>, and 1 was disqualified.</w:t>
      </w:r>
    </w:p>
    <w:p w14:paraId="263BE903" w14:textId="77777777" w:rsidR="004A174A" w:rsidRPr="00856479" w:rsidRDefault="004A174A" w:rsidP="004A174A"/>
    <w:p w14:paraId="69C6392E" w14:textId="748C9172" w:rsidR="004A174A" w:rsidRPr="00856479" w:rsidRDefault="004A174A" w:rsidP="004A174A">
      <w:r w:rsidRPr="00856479">
        <w:t>Fall 2016</w:t>
      </w:r>
    </w:p>
    <w:p w14:paraId="4FB4A64B" w14:textId="3C2D0AF6" w:rsidR="004A174A" w:rsidRPr="00856479" w:rsidRDefault="00A12240" w:rsidP="004A174A">
      <w:pPr>
        <w:pStyle w:val="ListParagraph"/>
        <w:numPr>
          <w:ilvl w:val="0"/>
          <w:numId w:val="5"/>
        </w:numPr>
      </w:pPr>
      <w:r w:rsidRPr="00856479">
        <w:t>On Campus: 29</w:t>
      </w:r>
      <w:r w:rsidR="004A174A" w:rsidRPr="00856479">
        <w:t xml:space="preserve"> enrolled, 0 graduated, 29 are continuing and 0 dropped out</w:t>
      </w:r>
    </w:p>
    <w:p w14:paraId="2A88C7C5" w14:textId="77777777" w:rsidR="001F68E8" w:rsidRPr="00856479" w:rsidRDefault="001F68E8" w:rsidP="001F68E8"/>
    <w:p w14:paraId="3EE56BB6" w14:textId="77777777" w:rsidR="00B53B4C" w:rsidRPr="00856479" w:rsidRDefault="00B53B4C" w:rsidP="001F68E8"/>
    <w:p w14:paraId="58F169AD" w14:textId="01E10CD0" w:rsidR="00E5127C" w:rsidRPr="00856479" w:rsidRDefault="00F22283" w:rsidP="001F68E8">
      <w:r w:rsidRPr="00856479">
        <w:t>For the distance program, i</w:t>
      </w:r>
      <w:r w:rsidR="00EE5590" w:rsidRPr="00856479">
        <w:t>nformation i</w:t>
      </w:r>
      <w:r w:rsidRPr="00856479">
        <w:t xml:space="preserve">s presented </w:t>
      </w:r>
      <w:r w:rsidR="00B53B4C" w:rsidRPr="00856479">
        <w:t>on our most recent cohort, CDER Fall 2015</w:t>
      </w:r>
      <w:r w:rsidRPr="00856479">
        <w:t xml:space="preserve">. </w:t>
      </w:r>
    </w:p>
    <w:p w14:paraId="406FF102" w14:textId="77777777" w:rsidR="00E5127C" w:rsidRPr="00856479" w:rsidRDefault="00E5127C" w:rsidP="001F68E8"/>
    <w:tbl>
      <w:tblPr>
        <w:tblStyle w:val="TableGrid"/>
        <w:tblW w:w="0" w:type="auto"/>
        <w:tblLook w:val="04A0" w:firstRow="1" w:lastRow="0" w:firstColumn="1" w:lastColumn="0" w:noHBand="0" w:noVBand="1"/>
      </w:tblPr>
      <w:tblGrid>
        <w:gridCol w:w="2011"/>
        <w:gridCol w:w="1892"/>
        <w:gridCol w:w="1891"/>
        <w:gridCol w:w="1891"/>
        <w:gridCol w:w="1891"/>
      </w:tblGrid>
      <w:tr w:rsidR="00E5127C" w:rsidRPr="00856479" w14:paraId="3794483E" w14:textId="77777777" w:rsidTr="00E5127C">
        <w:tc>
          <w:tcPr>
            <w:tcW w:w="2011" w:type="dxa"/>
          </w:tcPr>
          <w:p w14:paraId="1C3D56F1" w14:textId="77777777" w:rsidR="00E5127C" w:rsidRPr="00856479" w:rsidRDefault="00E5127C" w:rsidP="00E5127C">
            <w:pPr>
              <w:jc w:val="center"/>
              <w:rPr>
                <w:b/>
              </w:rPr>
            </w:pPr>
            <w:r w:rsidRPr="00856479">
              <w:rPr>
                <w:b/>
              </w:rPr>
              <w:t>Term</w:t>
            </w:r>
          </w:p>
        </w:tc>
        <w:tc>
          <w:tcPr>
            <w:tcW w:w="1892" w:type="dxa"/>
          </w:tcPr>
          <w:p w14:paraId="783D1445" w14:textId="7804B6E9" w:rsidR="00E5127C" w:rsidRPr="00856479" w:rsidRDefault="00EE5590" w:rsidP="00E5127C">
            <w:pPr>
              <w:jc w:val="center"/>
              <w:rPr>
                <w:b/>
              </w:rPr>
            </w:pPr>
            <w:r w:rsidRPr="00856479">
              <w:rPr>
                <w:b/>
              </w:rPr>
              <w:t>Enrolled</w:t>
            </w:r>
          </w:p>
        </w:tc>
        <w:tc>
          <w:tcPr>
            <w:tcW w:w="1891" w:type="dxa"/>
          </w:tcPr>
          <w:p w14:paraId="5A3F8829" w14:textId="3F5FC288" w:rsidR="00E5127C" w:rsidRPr="00856479" w:rsidRDefault="00EE5590" w:rsidP="00E5127C">
            <w:pPr>
              <w:jc w:val="center"/>
              <w:rPr>
                <w:b/>
              </w:rPr>
            </w:pPr>
            <w:r w:rsidRPr="00856479">
              <w:rPr>
                <w:b/>
              </w:rPr>
              <w:t>Continuing</w:t>
            </w:r>
          </w:p>
        </w:tc>
        <w:tc>
          <w:tcPr>
            <w:tcW w:w="1891" w:type="dxa"/>
          </w:tcPr>
          <w:p w14:paraId="525778B7" w14:textId="77777777" w:rsidR="00E5127C" w:rsidRPr="00856479" w:rsidRDefault="00E5127C" w:rsidP="00E5127C">
            <w:pPr>
              <w:jc w:val="center"/>
              <w:rPr>
                <w:b/>
              </w:rPr>
            </w:pPr>
            <w:r w:rsidRPr="00856479">
              <w:rPr>
                <w:b/>
              </w:rPr>
              <w:t>Graduated</w:t>
            </w:r>
          </w:p>
        </w:tc>
        <w:tc>
          <w:tcPr>
            <w:tcW w:w="1891" w:type="dxa"/>
          </w:tcPr>
          <w:p w14:paraId="00BEECEF" w14:textId="77777777" w:rsidR="00E5127C" w:rsidRPr="00856479" w:rsidRDefault="00E5127C" w:rsidP="00E5127C">
            <w:pPr>
              <w:jc w:val="center"/>
              <w:rPr>
                <w:b/>
              </w:rPr>
            </w:pPr>
            <w:r w:rsidRPr="00856479">
              <w:rPr>
                <w:b/>
              </w:rPr>
              <w:t>Dropped out</w:t>
            </w:r>
          </w:p>
        </w:tc>
      </w:tr>
      <w:tr w:rsidR="002D5944" w:rsidRPr="00856479" w14:paraId="3059C2A1" w14:textId="77777777" w:rsidTr="00E5127C">
        <w:tc>
          <w:tcPr>
            <w:tcW w:w="2011" w:type="dxa"/>
          </w:tcPr>
          <w:p w14:paraId="0F2D0C94" w14:textId="2639DC45" w:rsidR="00BB5A8C" w:rsidRPr="00856479" w:rsidRDefault="00BB5A8C" w:rsidP="00E5127C">
            <w:pPr>
              <w:rPr>
                <w:u w:val="single"/>
              </w:rPr>
            </w:pPr>
          </w:p>
          <w:p w14:paraId="4E483AD8" w14:textId="77777777" w:rsidR="00F22283" w:rsidRPr="00856479" w:rsidRDefault="00F22283" w:rsidP="00E5127C"/>
          <w:p w14:paraId="626BF421" w14:textId="416EFD05" w:rsidR="00F22283" w:rsidRPr="00856479" w:rsidRDefault="00F22283" w:rsidP="00E5127C">
            <w:pPr>
              <w:rPr>
                <w:u w:val="single"/>
              </w:rPr>
            </w:pPr>
            <w:r w:rsidRPr="00856479">
              <w:rPr>
                <w:u w:val="single"/>
              </w:rPr>
              <w:t>CDER Fall 2015</w:t>
            </w:r>
            <w:r w:rsidR="00AC4767" w:rsidRPr="00856479">
              <w:rPr>
                <w:u w:val="single"/>
              </w:rPr>
              <w:t>/Spring 2016</w:t>
            </w:r>
          </w:p>
        </w:tc>
        <w:tc>
          <w:tcPr>
            <w:tcW w:w="1892" w:type="dxa"/>
          </w:tcPr>
          <w:p w14:paraId="5C975481" w14:textId="77777777" w:rsidR="00F22283" w:rsidRPr="00856479" w:rsidRDefault="00F22283" w:rsidP="00E5127C">
            <w:pPr>
              <w:jc w:val="center"/>
            </w:pPr>
          </w:p>
          <w:p w14:paraId="7E572483" w14:textId="0F92454B" w:rsidR="002D5944" w:rsidRPr="00856479" w:rsidRDefault="002D5944" w:rsidP="00B53B4C"/>
          <w:p w14:paraId="59F4599E" w14:textId="77777777" w:rsidR="00BB5A8C" w:rsidRPr="00856479" w:rsidRDefault="00BB5A8C" w:rsidP="00E5127C">
            <w:pPr>
              <w:jc w:val="center"/>
            </w:pPr>
          </w:p>
          <w:p w14:paraId="628177EB" w14:textId="2CD07197" w:rsidR="007152CA" w:rsidRPr="00856479" w:rsidRDefault="00A4028D" w:rsidP="00B53B4C">
            <w:r w:rsidRPr="00856479">
              <w:t xml:space="preserve"> </w:t>
            </w:r>
            <w:r w:rsidR="00B529AB" w:rsidRPr="00856479">
              <w:t xml:space="preserve">          30</w:t>
            </w:r>
          </w:p>
        </w:tc>
        <w:tc>
          <w:tcPr>
            <w:tcW w:w="1891" w:type="dxa"/>
          </w:tcPr>
          <w:p w14:paraId="3491D266" w14:textId="77777777" w:rsidR="00F22283" w:rsidRPr="00856479" w:rsidRDefault="00F22283" w:rsidP="00E5127C">
            <w:pPr>
              <w:jc w:val="center"/>
            </w:pPr>
          </w:p>
          <w:p w14:paraId="536F2540" w14:textId="7C6A2820" w:rsidR="002D5944" w:rsidRPr="00856479" w:rsidRDefault="002D5944" w:rsidP="00B53B4C"/>
          <w:p w14:paraId="69F4EB9A" w14:textId="77777777" w:rsidR="00BB5A8C" w:rsidRPr="00856479" w:rsidRDefault="00BB5A8C" w:rsidP="00E5127C">
            <w:pPr>
              <w:jc w:val="center"/>
            </w:pPr>
          </w:p>
          <w:p w14:paraId="644853AA" w14:textId="53A286B8" w:rsidR="00BB5A8C" w:rsidRPr="00856479" w:rsidRDefault="00B529AB" w:rsidP="00E5127C">
            <w:pPr>
              <w:jc w:val="center"/>
            </w:pPr>
            <w:r w:rsidRPr="00856479">
              <w:t>25</w:t>
            </w:r>
          </w:p>
          <w:p w14:paraId="45BE8443" w14:textId="77777777" w:rsidR="007152CA" w:rsidRPr="00856479" w:rsidRDefault="007152CA" w:rsidP="00E5127C">
            <w:pPr>
              <w:jc w:val="center"/>
            </w:pPr>
          </w:p>
          <w:p w14:paraId="1BE25BB9" w14:textId="150FDCB6" w:rsidR="007152CA" w:rsidRPr="00856479" w:rsidRDefault="007152CA" w:rsidP="00E5127C">
            <w:pPr>
              <w:jc w:val="center"/>
            </w:pPr>
          </w:p>
        </w:tc>
        <w:tc>
          <w:tcPr>
            <w:tcW w:w="1891" w:type="dxa"/>
          </w:tcPr>
          <w:p w14:paraId="59415E5B" w14:textId="77777777" w:rsidR="00F22283" w:rsidRPr="00856479" w:rsidRDefault="00F22283" w:rsidP="00E5127C">
            <w:pPr>
              <w:jc w:val="center"/>
            </w:pPr>
          </w:p>
          <w:p w14:paraId="291C940C" w14:textId="3C45C0B6" w:rsidR="002D5944" w:rsidRPr="00856479" w:rsidRDefault="002D5944" w:rsidP="00B53B4C"/>
          <w:p w14:paraId="486867CD" w14:textId="77777777" w:rsidR="00BB5A8C" w:rsidRPr="00856479" w:rsidRDefault="00BB5A8C" w:rsidP="00E5127C">
            <w:pPr>
              <w:jc w:val="center"/>
            </w:pPr>
          </w:p>
          <w:p w14:paraId="3F881FE6" w14:textId="1D172B05" w:rsidR="00BB5A8C" w:rsidRPr="00856479" w:rsidRDefault="00B529AB" w:rsidP="00E5127C">
            <w:pPr>
              <w:jc w:val="center"/>
            </w:pPr>
            <w:r w:rsidRPr="00856479">
              <w:t>0</w:t>
            </w:r>
          </w:p>
          <w:p w14:paraId="643C92BE" w14:textId="77777777" w:rsidR="007152CA" w:rsidRPr="00856479" w:rsidRDefault="007152CA" w:rsidP="00E5127C">
            <w:pPr>
              <w:jc w:val="center"/>
            </w:pPr>
          </w:p>
          <w:p w14:paraId="55E58A84" w14:textId="1C92E286" w:rsidR="007152CA" w:rsidRPr="00856479" w:rsidRDefault="007152CA" w:rsidP="00B53B4C"/>
        </w:tc>
        <w:tc>
          <w:tcPr>
            <w:tcW w:w="1891" w:type="dxa"/>
          </w:tcPr>
          <w:p w14:paraId="3BCDB7F4" w14:textId="77777777" w:rsidR="00F22283" w:rsidRPr="00856479" w:rsidRDefault="00F22283" w:rsidP="00E5127C">
            <w:pPr>
              <w:jc w:val="center"/>
            </w:pPr>
          </w:p>
          <w:p w14:paraId="15A131E2" w14:textId="6292FECC" w:rsidR="002D5944" w:rsidRPr="00856479" w:rsidRDefault="002D5944" w:rsidP="00B53B4C"/>
          <w:p w14:paraId="6403598E" w14:textId="77777777" w:rsidR="00BB5A8C" w:rsidRPr="00856479" w:rsidRDefault="00BB5A8C" w:rsidP="00E5127C">
            <w:pPr>
              <w:jc w:val="center"/>
            </w:pPr>
          </w:p>
          <w:p w14:paraId="61FFE0A3" w14:textId="7C64E66F" w:rsidR="007152CA" w:rsidRPr="00856479" w:rsidRDefault="00B529AB" w:rsidP="00B529AB">
            <w:pPr>
              <w:jc w:val="center"/>
            </w:pPr>
            <w:r w:rsidRPr="00856479">
              <w:t>5</w:t>
            </w:r>
          </w:p>
        </w:tc>
      </w:tr>
    </w:tbl>
    <w:p w14:paraId="640630F3" w14:textId="77777777" w:rsidR="00A4028D" w:rsidRPr="00856479" w:rsidRDefault="00A4028D" w:rsidP="001F68E8"/>
    <w:p w14:paraId="60174F33" w14:textId="03639F78" w:rsidR="00EE5590" w:rsidRPr="00856479" w:rsidRDefault="001F68E8" w:rsidP="001F68E8">
      <w:r w:rsidRPr="00856479">
        <w:t>The average time needed</w:t>
      </w:r>
      <w:r w:rsidR="00CB7C98" w:rsidRPr="00856479">
        <w:t xml:space="preserve"> to complete the RCP degree is two and half to three</w:t>
      </w:r>
      <w:r w:rsidRPr="00856479">
        <w:t xml:space="preserve"> years of full-time graduate study. SDSU defines full time gr</w:t>
      </w:r>
      <w:r w:rsidR="00CB7C98" w:rsidRPr="00856479">
        <w:t>aduate enrollment as more than six</w:t>
      </w:r>
      <w:r w:rsidRPr="00856479">
        <w:t xml:space="preserve"> units, which </w:t>
      </w:r>
      <w:r w:rsidR="00CB7C98" w:rsidRPr="00856479">
        <w:t>typically means taking three</w:t>
      </w:r>
      <w:r w:rsidRPr="00856479">
        <w:t xml:space="preserve"> or m</w:t>
      </w:r>
      <w:r w:rsidR="00C22DF7" w:rsidRPr="00856479">
        <w:t xml:space="preserve">ore classes in a semester. </w:t>
      </w:r>
      <w:r w:rsidR="004553AA" w:rsidRPr="00856479">
        <w:t>The cost to atte</w:t>
      </w:r>
      <w:r w:rsidR="007152CA" w:rsidRPr="00856479">
        <w:t xml:space="preserve">nd full-time for the </w:t>
      </w:r>
      <w:r w:rsidR="00A12240" w:rsidRPr="00856479">
        <w:t>2016-2017 AY is $8350</w:t>
      </w:r>
      <w:r w:rsidR="004553AA" w:rsidRPr="00856479">
        <w:t xml:space="preserve">, which includes tuition and fees. </w:t>
      </w:r>
      <w:r w:rsidR="00C22DF7" w:rsidRPr="00856479">
        <w:t>For both full-time and part-time study</w:t>
      </w:r>
      <w:r w:rsidR="00C6401A" w:rsidRPr="00856479">
        <w:t xml:space="preserve"> in the on-campus program</w:t>
      </w:r>
      <w:r w:rsidR="00C22DF7" w:rsidRPr="00856479">
        <w:t xml:space="preserve">, international and out-of-state students also are required to pay an additional tuition fee of $372.00 per unit. </w:t>
      </w:r>
      <w:r w:rsidR="001160B2" w:rsidRPr="00856479">
        <w:t>The</w:t>
      </w:r>
      <w:r w:rsidR="004553AA" w:rsidRPr="00856479">
        <w:t xml:space="preserve"> SDSU Office of Admissions </w:t>
      </w:r>
      <w:r w:rsidR="001160B2" w:rsidRPr="00856479">
        <w:t>estimates that off-campus food and housing cost</w:t>
      </w:r>
      <w:r w:rsidR="00A12240" w:rsidRPr="00856479">
        <w:t>s are $13,379 for AY 2016-2017</w:t>
      </w:r>
      <w:r w:rsidR="00C6401A" w:rsidRPr="00856479">
        <w:t>.</w:t>
      </w:r>
      <w:r w:rsidR="004553AA" w:rsidRPr="00856479">
        <w:t xml:space="preserve"> </w:t>
      </w:r>
      <w:r w:rsidR="000326E2" w:rsidRPr="00856479">
        <w:t xml:space="preserve">Complete cost projections can be found at </w:t>
      </w:r>
      <w:hyperlink r:id="rId6" w:history="1">
        <w:r w:rsidR="000326E2" w:rsidRPr="00856479">
          <w:rPr>
            <w:rStyle w:val="Hyperlink"/>
          </w:rPr>
          <w:t>http://arweb.sdsu.edu/es/admissions/costs.html</w:t>
        </w:r>
      </w:hyperlink>
      <w:r w:rsidR="000326E2" w:rsidRPr="00856479">
        <w:t xml:space="preserve">. Per California State University policy, all international graduate students must obtain health insurance. SDSU offers a health insurance program </w:t>
      </w:r>
      <w:r w:rsidR="00A12240" w:rsidRPr="00856479">
        <w:t>which SDSU estimates to be $1354 for the 2016-2017</w:t>
      </w:r>
      <w:r w:rsidR="000326E2" w:rsidRPr="00856479">
        <w:t xml:space="preserve"> AY. Further information on </w:t>
      </w:r>
      <w:r w:rsidR="000326E2" w:rsidRPr="00856479">
        <w:lastRenderedPageBreak/>
        <w:t xml:space="preserve">international graduate student costs can be found at </w:t>
      </w:r>
      <w:hyperlink r:id="rId7" w:history="1">
        <w:r w:rsidR="000326E2" w:rsidRPr="00856479">
          <w:rPr>
            <w:rStyle w:val="Hyperlink"/>
          </w:rPr>
          <w:t>http://arweb.sdsu.edu/es/admissions/international/fees.html</w:t>
        </w:r>
      </w:hyperlink>
      <w:r w:rsidR="000326E2" w:rsidRPr="00856479">
        <w:t>.</w:t>
      </w:r>
      <w:r w:rsidR="007152CA" w:rsidRPr="00856479">
        <w:t xml:space="preserve"> The distance program </w:t>
      </w:r>
      <w:r w:rsidR="005146CA" w:rsidRPr="00856479">
        <w:t>t</w:t>
      </w:r>
      <w:r w:rsidR="007152CA" w:rsidRPr="00856479">
        <w:t>uition is</w:t>
      </w:r>
      <w:r w:rsidR="005146CA" w:rsidRPr="00856479">
        <w:t xml:space="preserve"> $467 per unit, or $28,200 for the entire 60-unit program. </w:t>
      </w:r>
      <w:proofErr w:type="gramStart"/>
      <w:r w:rsidR="005146CA" w:rsidRPr="00856479">
        <w:t>The per</w:t>
      </w:r>
      <w:proofErr w:type="gramEnd"/>
      <w:r w:rsidR="005146CA" w:rsidRPr="00856479">
        <w:t xml:space="preserve"> unit tuition is the same regardless if the student is or is not a California resident. </w:t>
      </w:r>
    </w:p>
    <w:p w14:paraId="1246987E" w14:textId="77777777" w:rsidR="001160B2" w:rsidRPr="00856479" w:rsidRDefault="001160B2" w:rsidP="001F68E8"/>
    <w:p w14:paraId="3954DA36" w14:textId="4238D823" w:rsidR="001160B2" w:rsidRPr="00856479" w:rsidRDefault="003F519C" w:rsidP="00CB7C98">
      <w:pPr>
        <w:widowControl w:val="0"/>
        <w:autoSpaceDE w:val="0"/>
        <w:autoSpaceDN w:val="0"/>
        <w:adjustRightInd w:val="0"/>
        <w:rPr>
          <w:rStyle w:val="Hyperlink"/>
          <w:color w:val="auto"/>
          <w:u w:val="none"/>
        </w:rPr>
      </w:pPr>
      <w:r w:rsidRPr="00856479">
        <w:t>The RCP has four</w:t>
      </w:r>
      <w:r w:rsidR="001160B2" w:rsidRPr="00856479">
        <w:t xml:space="preserve"> long-term training grants available through the Rehabilitation Services Administration, which is part of the United States Department of Education. One long-term training grant</w:t>
      </w:r>
      <w:r w:rsidRPr="00856479">
        <w:t xml:space="preserve"> (in </w:t>
      </w:r>
      <w:r w:rsidR="00E61BF9" w:rsidRPr="00856479">
        <w:t xml:space="preserve">its </w:t>
      </w:r>
      <w:r w:rsidR="006D2E29" w:rsidRPr="00856479">
        <w:t>2nd</w:t>
      </w:r>
      <w:r w:rsidR="00E61BF9" w:rsidRPr="00856479">
        <w:t xml:space="preserve"> </w:t>
      </w:r>
      <w:r w:rsidRPr="00856479">
        <w:t>year of funding</w:t>
      </w:r>
      <w:r w:rsidR="0087136A" w:rsidRPr="00856479">
        <w:t xml:space="preserve">) provides funding to students employed by the California Department of Rehabilitation </w:t>
      </w:r>
      <w:r w:rsidR="00D00B9E">
        <w:t xml:space="preserve">(DOR) </w:t>
      </w:r>
      <w:r w:rsidR="0087136A" w:rsidRPr="00856479">
        <w:t>or another State Vocational Rehabilitation agency. Stipends are available for distance and on-campus students.</w:t>
      </w:r>
      <w:r w:rsidR="00A81AB9" w:rsidRPr="00856479">
        <w:t xml:space="preserve"> Four stipends of $3472.37 each are provided to students between October and September.</w:t>
      </w:r>
      <w:r w:rsidR="0087136A" w:rsidRPr="00856479">
        <w:t xml:space="preserve"> </w:t>
      </w:r>
      <w:r w:rsidR="00814FD5" w:rsidRPr="00856479">
        <w:t>The second long-term training grant program</w:t>
      </w:r>
      <w:r w:rsidR="00E61BF9" w:rsidRPr="00856479">
        <w:t xml:space="preserve"> in its </w:t>
      </w:r>
      <w:r w:rsidR="00D00B9E">
        <w:t>2</w:t>
      </w:r>
      <w:r w:rsidR="00D00B9E" w:rsidRPr="00D00B9E">
        <w:rPr>
          <w:vertAlign w:val="superscript"/>
        </w:rPr>
        <w:t>nd</w:t>
      </w:r>
      <w:r w:rsidR="00D00B9E">
        <w:t xml:space="preserve"> </w:t>
      </w:r>
      <w:r w:rsidR="00E61BF9" w:rsidRPr="00856479">
        <w:t xml:space="preserve">year provides </w:t>
      </w:r>
      <w:r w:rsidR="00A81AB9" w:rsidRPr="00856479">
        <w:t xml:space="preserve">9 stipends of $1034.43 each between October and September </w:t>
      </w:r>
      <w:r w:rsidR="00F4165D" w:rsidRPr="00856479">
        <w:t xml:space="preserve">during the academic year </w:t>
      </w:r>
      <w:r w:rsidRPr="00856479">
        <w:t xml:space="preserve">and </w:t>
      </w:r>
      <w:r w:rsidR="003A7F94" w:rsidRPr="00856479">
        <w:t>it emphasizes advanced counseling skills and relationship with employer</w:t>
      </w:r>
      <w:r w:rsidR="000B68BF" w:rsidRPr="00856479">
        <w:t>s</w:t>
      </w:r>
      <w:r w:rsidRPr="00856479">
        <w:t xml:space="preserve">. </w:t>
      </w:r>
      <w:r w:rsidR="00ED01C5" w:rsidRPr="00856479">
        <w:t xml:space="preserve">Students are expected to do their practicum and internship training with </w:t>
      </w:r>
      <w:r w:rsidR="00D00B9E">
        <w:t>DOR</w:t>
      </w:r>
      <w:r w:rsidR="00ED01C5" w:rsidRPr="00856479">
        <w:t xml:space="preserve">. </w:t>
      </w:r>
      <w:r w:rsidR="00954BC6" w:rsidRPr="00856479">
        <w:t xml:space="preserve">Stipends are available for on-campus and distance students. </w:t>
      </w:r>
      <w:r w:rsidR="00D00B9E">
        <w:t>The 3</w:t>
      </w:r>
      <w:r w:rsidR="00D00B9E" w:rsidRPr="00D00B9E">
        <w:rPr>
          <w:vertAlign w:val="superscript"/>
        </w:rPr>
        <w:t>rd</w:t>
      </w:r>
      <w:r w:rsidR="00D00B9E">
        <w:t xml:space="preserve"> </w:t>
      </w:r>
      <w:r w:rsidRPr="00856479">
        <w:t>long-term training grant</w:t>
      </w:r>
      <w:r w:rsidR="00A81AB9" w:rsidRPr="00856479">
        <w:t xml:space="preserve"> (in its 3</w:t>
      </w:r>
      <w:r w:rsidR="00A81AB9" w:rsidRPr="00856479">
        <w:rPr>
          <w:vertAlign w:val="superscript"/>
        </w:rPr>
        <w:t>rd</w:t>
      </w:r>
      <w:r w:rsidR="00A81AB9" w:rsidRPr="00856479">
        <w:t xml:space="preserve"> </w:t>
      </w:r>
      <w:r w:rsidR="00E61BF9" w:rsidRPr="00856479">
        <w:t>year)</w:t>
      </w:r>
      <w:r w:rsidRPr="00856479">
        <w:t xml:space="preserve"> focuses on students receiving practicum and internship training with the </w:t>
      </w:r>
      <w:r w:rsidR="00ED01C5" w:rsidRPr="00856479">
        <w:t xml:space="preserve">DOR </w:t>
      </w:r>
      <w:r w:rsidRPr="00856479">
        <w:t>or other State Vocatio</w:t>
      </w:r>
      <w:r w:rsidR="001F1D99" w:rsidRPr="00856479">
        <w:t xml:space="preserve">nal Rehabilitation agencies </w:t>
      </w:r>
      <w:r w:rsidRPr="00856479">
        <w:t>that express a specific interest in pursuing future employment with a State Vocational Rehabilitati</w:t>
      </w:r>
      <w:r w:rsidR="007152CA" w:rsidRPr="00856479">
        <w:t xml:space="preserve">on agency. </w:t>
      </w:r>
      <w:r w:rsidR="00E61BF9" w:rsidRPr="00856479">
        <w:t xml:space="preserve">It </w:t>
      </w:r>
      <w:r w:rsidRPr="00856479">
        <w:t>pro</w:t>
      </w:r>
      <w:r w:rsidR="007152CA" w:rsidRPr="00856479">
        <w:t>vide</w:t>
      </w:r>
      <w:r w:rsidR="00E61BF9" w:rsidRPr="00856479">
        <w:t>s</w:t>
      </w:r>
      <w:r w:rsidRPr="00856479">
        <w:t xml:space="preserve"> </w:t>
      </w:r>
      <w:r w:rsidR="00A81AB9" w:rsidRPr="00856479">
        <w:t xml:space="preserve">$9124.56 </w:t>
      </w:r>
      <w:r w:rsidR="0069274D" w:rsidRPr="00856479">
        <w:t>of sti</w:t>
      </w:r>
      <w:r w:rsidR="00A81AB9" w:rsidRPr="00856479">
        <w:t>pend funding for students receiving stipend funding over the entire academic year</w:t>
      </w:r>
      <w:r w:rsidR="0087136A" w:rsidRPr="00856479">
        <w:t xml:space="preserve">. This stipend program </w:t>
      </w:r>
      <w:r w:rsidR="007152CA" w:rsidRPr="00856479">
        <w:t>also provide</w:t>
      </w:r>
      <w:r w:rsidR="0087136A" w:rsidRPr="00856479">
        <w:t>s</w:t>
      </w:r>
      <w:r w:rsidR="007152CA" w:rsidRPr="00856479">
        <w:t xml:space="preserve"> full </w:t>
      </w:r>
      <w:r w:rsidRPr="00856479">
        <w:t>out of state tuit</w:t>
      </w:r>
      <w:r w:rsidR="00EF0E7E" w:rsidRPr="00856479">
        <w:t>ion and fee funding to 3</w:t>
      </w:r>
      <w:r w:rsidRPr="00856479">
        <w:t xml:space="preserve"> out of state students</w:t>
      </w:r>
      <w:r w:rsidR="0069274D" w:rsidRPr="00856479">
        <w:t xml:space="preserve"> from Region IX areas not supported by a Masters in Rehabilitation Counseling progr</w:t>
      </w:r>
      <w:r w:rsidR="00EF0E7E" w:rsidRPr="00856479">
        <w:t xml:space="preserve">am. These areas include Nevada </w:t>
      </w:r>
      <w:r w:rsidR="0069274D" w:rsidRPr="00856479">
        <w:t>and the Commonwealth of the Northern Mariana Islands</w:t>
      </w:r>
      <w:r w:rsidRPr="00856479">
        <w:t>.</w:t>
      </w:r>
      <w:r w:rsidR="001F1D99" w:rsidRPr="00856479">
        <w:t xml:space="preserve"> </w:t>
      </w:r>
      <w:r w:rsidR="007152CA" w:rsidRPr="00856479">
        <w:t xml:space="preserve">The stipend program </w:t>
      </w:r>
      <w:r w:rsidR="0069274D" w:rsidRPr="00856479">
        <w:t>fund</w:t>
      </w:r>
      <w:r w:rsidR="007152CA" w:rsidRPr="00856479">
        <w:t>s</w:t>
      </w:r>
      <w:r w:rsidR="0069274D" w:rsidRPr="00856479">
        <w:t xml:space="preserve"> students both in the on-campus and distance programs. </w:t>
      </w:r>
      <w:r w:rsidR="001F1D99" w:rsidRPr="00856479">
        <w:rPr>
          <w:lang w:eastAsia="ja-JP"/>
        </w:rPr>
        <w:t xml:space="preserve">The fourth </w:t>
      </w:r>
      <w:r w:rsidR="00CB7C98" w:rsidRPr="00856479">
        <w:rPr>
          <w:lang w:eastAsia="ja-JP"/>
        </w:rPr>
        <w:t xml:space="preserve">grant (Psychiatric </w:t>
      </w:r>
      <w:r w:rsidR="001F1D99" w:rsidRPr="00856479">
        <w:rPr>
          <w:lang w:eastAsia="ja-JP"/>
        </w:rPr>
        <w:t>Rehabilitation Concentr</w:t>
      </w:r>
      <w:r w:rsidR="00B65F5B" w:rsidRPr="00856479">
        <w:rPr>
          <w:lang w:eastAsia="ja-JP"/>
        </w:rPr>
        <w:t>ation &amp; Certificate</w:t>
      </w:r>
      <w:r w:rsidR="00CB7C98" w:rsidRPr="00856479">
        <w:rPr>
          <w:lang w:eastAsia="ja-JP"/>
        </w:rPr>
        <w:t xml:space="preserve">; currently in year </w:t>
      </w:r>
      <w:r w:rsidR="00D00B9E">
        <w:rPr>
          <w:lang w:eastAsia="ja-JP"/>
        </w:rPr>
        <w:t>3</w:t>
      </w:r>
      <w:r w:rsidR="001F1D99" w:rsidRPr="00856479">
        <w:rPr>
          <w:lang w:eastAsia="ja-JP"/>
        </w:rPr>
        <w:t>), students receive stip</w:t>
      </w:r>
      <w:r w:rsidR="00EF0E7E" w:rsidRPr="00856479">
        <w:rPr>
          <w:lang w:eastAsia="ja-JP"/>
        </w:rPr>
        <w:t xml:space="preserve">ends of $1187.67 in </w:t>
      </w:r>
      <w:proofErr w:type="gramStart"/>
      <w:r w:rsidR="00EF0E7E" w:rsidRPr="00856479">
        <w:rPr>
          <w:lang w:eastAsia="ja-JP"/>
        </w:rPr>
        <w:t>Fall</w:t>
      </w:r>
      <w:proofErr w:type="gramEnd"/>
      <w:r w:rsidR="00EF0E7E" w:rsidRPr="00856479">
        <w:rPr>
          <w:lang w:eastAsia="ja-JP"/>
        </w:rPr>
        <w:t xml:space="preserve"> 2016</w:t>
      </w:r>
      <w:r w:rsidR="007A03E4" w:rsidRPr="00856479">
        <w:rPr>
          <w:lang w:eastAsia="ja-JP"/>
        </w:rPr>
        <w:t xml:space="preserve"> </w:t>
      </w:r>
      <w:r w:rsidR="00EF0E7E" w:rsidRPr="00856479">
        <w:rPr>
          <w:lang w:eastAsia="ja-JP"/>
        </w:rPr>
        <w:t xml:space="preserve">and </w:t>
      </w:r>
      <w:r w:rsidR="004A174A" w:rsidRPr="00856479">
        <w:rPr>
          <w:lang w:eastAsia="ja-JP"/>
        </w:rPr>
        <w:t>$1452.81 in Spring 2017</w:t>
      </w:r>
      <w:r w:rsidR="001F1D99" w:rsidRPr="00856479">
        <w:rPr>
          <w:lang w:eastAsia="ja-JP"/>
        </w:rPr>
        <w:t>. In order to be considered for funding, candidates must submit a two-to-three page statement explaining (1) why they are interested in psychiatric rehabilitation, (2) their experiences that qualify them to pursue this course of study, and (3) what they intend to do with the knowledge they obtain through the program. Studen</w:t>
      </w:r>
      <w:r w:rsidR="009A1B51" w:rsidRPr="00856479">
        <w:rPr>
          <w:lang w:eastAsia="ja-JP"/>
        </w:rPr>
        <w:t xml:space="preserve">ts in the concentration are </w:t>
      </w:r>
      <w:r w:rsidR="001F1D99" w:rsidRPr="00856479">
        <w:rPr>
          <w:lang w:eastAsia="ja-JP"/>
        </w:rPr>
        <w:t>expected to complete all of the requirements for the Psychiatric Rehabilitation Certificate. They all complete the course of study leading to the LPCC as they are enrolled in the Clinical Rehabilitation Counseling and Mental Health Concentration.</w:t>
      </w:r>
      <w:r w:rsidR="009A1B51" w:rsidRPr="00856479">
        <w:rPr>
          <w:lang w:eastAsia="ja-JP"/>
        </w:rPr>
        <w:t xml:space="preserve"> Funded students are required to</w:t>
      </w:r>
      <w:r w:rsidR="00CB7C98" w:rsidRPr="00856479">
        <w:rPr>
          <w:lang w:eastAsia="ja-JP"/>
        </w:rPr>
        <w:t xml:space="preserve"> engage i</w:t>
      </w:r>
      <w:r w:rsidR="00D00B9E">
        <w:rPr>
          <w:lang w:eastAsia="ja-JP"/>
        </w:rPr>
        <w:t>n at least 2</w:t>
      </w:r>
      <w:r w:rsidR="00CB7C98" w:rsidRPr="00856479">
        <w:rPr>
          <w:lang w:eastAsia="ja-JP"/>
        </w:rPr>
        <w:t xml:space="preserve"> sessions of psychotherapy each month.</w:t>
      </w:r>
      <w:r w:rsidR="009A1B51" w:rsidRPr="00856479">
        <w:rPr>
          <w:lang w:eastAsia="ja-JP"/>
        </w:rPr>
        <w:t xml:space="preserve"> </w:t>
      </w:r>
      <w:r w:rsidR="002D1077" w:rsidRPr="00856479">
        <w:t xml:space="preserve">The SDSU Office of Financial Aid and Scholarships also makes available a variety of scholarships, loans, and grants that are available to RCP students. For future information, please visit </w:t>
      </w:r>
      <w:hyperlink r:id="rId8" w:history="1">
        <w:r w:rsidR="00284058" w:rsidRPr="00856479">
          <w:rPr>
            <w:rStyle w:val="Hyperlink"/>
          </w:rPr>
          <w:t>http://www.sa.sdsu.edu/fao/</w:t>
        </w:r>
      </w:hyperlink>
    </w:p>
    <w:p w14:paraId="0C7B65ED" w14:textId="77777777" w:rsidR="00742DEC" w:rsidRPr="00856479" w:rsidRDefault="00742DEC" w:rsidP="00774E90">
      <w:pPr>
        <w:tabs>
          <w:tab w:val="left" w:pos="1106"/>
        </w:tabs>
      </w:pPr>
    </w:p>
    <w:p w14:paraId="7501FE3A" w14:textId="28E656A9" w:rsidR="00742DEC" w:rsidRPr="00856479" w:rsidRDefault="0055597E" w:rsidP="00742DEC">
      <w:r w:rsidRPr="00856479">
        <w:t>Employment i</w:t>
      </w:r>
      <w:r w:rsidR="00742DEC" w:rsidRPr="00856479">
        <w:t>nfo</w:t>
      </w:r>
      <w:r w:rsidR="00EF0E7E" w:rsidRPr="00856479">
        <w:t>rmati</w:t>
      </w:r>
      <w:r w:rsidR="00730D77">
        <w:t>on is provided for May 2016 and August 2016</w:t>
      </w:r>
      <w:r w:rsidR="00EF0E7E" w:rsidRPr="00856479">
        <w:t xml:space="preserve"> </w:t>
      </w:r>
      <w:r w:rsidR="00742DEC" w:rsidRPr="00856479">
        <w:t>graduates. The employment outcome data is combined for the on-campus and distance programs.</w:t>
      </w:r>
      <w:r w:rsidR="00653764" w:rsidRPr="00856479">
        <w:t xml:space="preserve"> Employment rates are reported for graduates with a known employment status. </w:t>
      </w:r>
    </w:p>
    <w:p w14:paraId="408F773F" w14:textId="77777777" w:rsidR="00D21425" w:rsidRPr="00856479" w:rsidRDefault="00D21425" w:rsidP="00742DEC"/>
    <w:p w14:paraId="576059A3" w14:textId="0F5158FF" w:rsidR="00742DEC" w:rsidRPr="00856479" w:rsidRDefault="00730D77" w:rsidP="00742DEC">
      <w:r>
        <w:t>May 2016</w:t>
      </w:r>
      <w:r w:rsidR="00D21425" w:rsidRPr="00856479">
        <w:t xml:space="preserve"> g</w:t>
      </w:r>
      <w:r w:rsidR="00742DEC" w:rsidRPr="00856479">
        <w:t>raduates:</w:t>
      </w:r>
    </w:p>
    <w:p w14:paraId="6882DBB2" w14:textId="77777777" w:rsidR="00742DEC" w:rsidRPr="00856479" w:rsidRDefault="00742DEC" w:rsidP="00742DEC"/>
    <w:p w14:paraId="7F3339C4" w14:textId="21AC853F" w:rsidR="00742DEC" w:rsidRPr="00856479" w:rsidRDefault="00730D77" w:rsidP="00742DEC">
      <w:pPr>
        <w:pStyle w:val="ListParagraph"/>
        <w:numPr>
          <w:ilvl w:val="0"/>
          <w:numId w:val="5"/>
        </w:numPr>
      </w:pPr>
      <w:r>
        <w:t>9 of 11 graduates are employed (81</w:t>
      </w:r>
      <w:r w:rsidR="00742DEC" w:rsidRPr="00856479">
        <w:t xml:space="preserve">% employment rate) </w:t>
      </w:r>
    </w:p>
    <w:p w14:paraId="6B3C08F0" w14:textId="77777777" w:rsidR="00742DEC" w:rsidRPr="00856479" w:rsidRDefault="00742DEC" w:rsidP="00742DEC">
      <w:pPr>
        <w:pStyle w:val="ListParagraph"/>
        <w:numPr>
          <w:ilvl w:val="0"/>
          <w:numId w:val="5"/>
        </w:numPr>
      </w:pPr>
      <w:r w:rsidRPr="00856479">
        <w:t>Of those employed, the following are the employment settings:</w:t>
      </w:r>
    </w:p>
    <w:p w14:paraId="792FDF63" w14:textId="77777777" w:rsidR="00742DEC" w:rsidRPr="00856479" w:rsidRDefault="00742DEC" w:rsidP="00742DEC"/>
    <w:p w14:paraId="3C99D113" w14:textId="490015F8" w:rsidR="00742DEC" w:rsidRPr="00856479" w:rsidRDefault="00730D77" w:rsidP="00742DEC">
      <w:r>
        <w:t>--5</w:t>
      </w:r>
      <w:r w:rsidR="00EF0E7E" w:rsidRPr="00856479">
        <w:t>--</w:t>
      </w:r>
      <w:r w:rsidR="00742DEC" w:rsidRPr="00856479">
        <w:t>State Vocational Rehabilitation agency</w:t>
      </w:r>
    </w:p>
    <w:p w14:paraId="7AA61BE5" w14:textId="1A9E7236" w:rsidR="00742DEC" w:rsidRPr="00856479" w:rsidRDefault="00EF0E7E" w:rsidP="00742DEC">
      <w:r w:rsidRPr="00856479">
        <w:lastRenderedPageBreak/>
        <w:t>--3--</w:t>
      </w:r>
      <w:r w:rsidR="00742DEC" w:rsidRPr="00856479">
        <w:t>community college/university student disability services office</w:t>
      </w:r>
    </w:p>
    <w:p w14:paraId="3AECE447" w14:textId="429D7F0A" w:rsidR="00EF0E7E" w:rsidRDefault="00730D77" w:rsidP="00742DEC">
      <w:r>
        <w:t>--1—non-profit agency</w:t>
      </w:r>
    </w:p>
    <w:p w14:paraId="7498B3E8" w14:textId="6E60CFD7" w:rsidR="00730D77" w:rsidRDefault="00730D77" w:rsidP="00742DEC">
      <w:r>
        <w:t>--3—unknown employment status</w:t>
      </w:r>
    </w:p>
    <w:p w14:paraId="2F1F6EE9" w14:textId="77777777" w:rsidR="00730D77" w:rsidRDefault="00730D77" w:rsidP="00742DEC"/>
    <w:p w14:paraId="63EEB709" w14:textId="49CF7D43" w:rsidR="00730D77" w:rsidRDefault="00730D77" w:rsidP="00742DEC">
      <w:r>
        <w:t>August 2016 graduates:</w:t>
      </w:r>
    </w:p>
    <w:p w14:paraId="57F0BEAB" w14:textId="77777777" w:rsidR="00730D77" w:rsidRDefault="00730D77" w:rsidP="00742DEC"/>
    <w:p w14:paraId="380556B2" w14:textId="342C5400" w:rsidR="00730D77" w:rsidRDefault="00730D77" w:rsidP="00730D77">
      <w:pPr>
        <w:pStyle w:val="ListParagraph"/>
        <w:numPr>
          <w:ilvl w:val="0"/>
          <w:numId w:val="16"/>
        </w:numPr>
      </w:pPr>
      <w:r>
        <w:t>3 of 4 graduates are employed (75% employment rate)</w:t>
      </w:r>
    </w:p>
    <w:p w14:paraId="609E4E3D" w14:textId="32A680E0" w:rsidR="00730D77" w:rsidRDefault="00730D77" w:rsidP="00730D77">
      <w:pPr>
        <w:pStyle w:val="ListParagraph"/>
        <w:numPr>
          <w:ilvl w:val="0"/>
          <w:numId w:val="16"/>
        </w:numPr>
      </w:pPr>
      <w:r>
        <w:t>Of those employed, the following are the employment settings:</w:t>
      </w:r>
    </w:p>
    <w:p w14:paraId="239F55AD" w14:textId="77777777" w:rsidR="00730D77" w:rsidRDefault="00730D77" w:rsidP="00730D77"/>
    <w:p w14:paraId="58CB986C" w14:textId="368DBED6" w:rsidR="00730D77" w:rsidRDefault="00730D77" w:rsidP="00730D77">
      <w:r>
        <w:t>--2 State Vocational Rehabilitation agency</w:t>
      </w:r>
    </w:p>
    <w:p w14:paraId="15A358AE" w14:textId="362C32EE" w:rsidR="00730D77" w:rsidRDefault="00730D77" w:rsidP="00730D77">
      <w:r>
        <w:t>--1 non-profit</w:t>
      </w:r>
    </w:p>
    <w:p w14:paraId="76DEF759" w14:textId="58AAA981" w:rsidR="00730D77" w:rsidRPr="00856479" w:rsidRDefault="00730D77" w:rsidP="00730D77">
      <w:r>
        <w:t>--1 unknown employment status</w:t>
      </w:r>
    </w:p>
    <w:p w14:paraId="37185AF5" w14:textId="39F95671" w:rsidR="0055597E" w:rsidRPr="00856479" w:rsidRDefault="00774E90" w:rsidP="00EF0E7E">
      <w:pPr>
        <w:tabs>
          <w:tab w:val="left" w:pos="1106"/>
        </w:tabs>
      </w:pPr>
      <w:r w:rsidRPr="00856479">
        <w:tab/>
      </w:r>
    </w:p>
    <w:p w14:paraId="3A4EC1CC" w14:textId="77777777" w:rsidR="003F00C5" w:rsidRPr="00856479" w:rsidRDefault="00983548" w:rsidP="00983548">
      <w:r w:rsidRPr="00856479">
        <w:t>The RCP’s primary measure of comprehensive student learning is the compr</w:t>
      </w:r>
      <w:r w:rsidR="00906588" w:rsidRPr="00856479">
        <w:t>ehensive examination.</w:t>
      </w:r>
      <w:r w:rsidR="00D21425" w:rsidRPr="00856479">
        <w:t xml:space="preserve"> </w:t>
      </w:r>
      <w:r w:rsidR="003F00C5" w:rsidRPr="00856479">
        <w:t xml:space="preserve">Students also have the option of completing a portfolio or a Master’s thesis in lieu of the comprehensive examination. </w:t>
      </w:r>
    </w:p>
    <w:p w14:paraId="4FB2D564" w14:textId="77777777" w:rsidR="003F00C5" w:rsidRPr="00856479" w:rsidRDefault="003F00C5" w:rsidP="00983548"/>
    <w:p w14:paraId="55D6AF3A" w14:textId="7BC8B375" w:rsidR="0002501C" w:rsidRDefault="00D21425" w:rsidP="00983548">
      <w:r w:rsidRPr="00856479">
        <w:t xml:space="preserve">Students admitted prior to Fall 2014 have the option of taking the CRC or the RCP’s comprehensive examination. Students admitted in </w:t>
      </w:r>
      <w:proofErr w:type="gramStart"/>
      <w:r w:rsidRPr="00856479">
        <w:t>Fall</w:t>
      </w:r>
      <w:proofErr w:type="gramEnd"/>
      <w:r w:rsidRPr="00856479">
        <w:t xml:space="preserve"> 2014 and after are required to take the CRC for the comprehensive examination option. </w:t>
      </w:r>
      <w:r w:rsidR="00611A29" w:rsidRPr="00856479">
        <w:t>Students that do not pass the CRC are allowed to take the essay portion of the RCP’s comprehensive examination as a make-up test.</w:t>
      </w:r>
      <w:r w:rsidR="00730D77">
        <w:t xml:space="preserve"> In December 2016, there were a total of 5 graduates. A total of 2 passed the CRC exam. Two students that didn’t pass the CRC passed the RCP’s comprehensive exam. One student chose not to take the CRC exam and passed the RCP comprehensive exam. </w:t>
      </w:r>
      <w:r w:rsidR="00611A29" w:rsidRPr="00856479">
        <w:t xml:space="preserve"> </w:t>
      </w:r>
    </w:p>
    <w:p w14:paraId="52D39F5A" w14:textId="77777777" w:rsidR="00814FD5" w:rsidRDefault="00814FD5" w:rsidP="001F68E8"/>
    <w:p w14:paraId="2C739CCE" w14:textId="77777777" w:rsidR="00882014" w:rsidRDefault="00882014" w:rsidP="001F68E8"/>
    <w:p w14:paraId="3E4B9FFD" w14:textId="77777777" w:rsidR="00BE42D7" w:rsidRDefault="00BE42D7" w:rsidP="001F68E8"/>
    <w:p w14:paraId="7AC81D8B" w14:textId="77777777" w:rsidR="00CE3611" w:rsidRDefault="00CE3611">
      <w:r>
        <w:tab/>
      </w:r>
    </w:p>
    <w:p w14:paraId="6A225455" w14:textId="77777777" w:rsidR="00992708" w:rsidRDefault="00992708"/>
    <w:sectPr w:rsidR="00992708" w:rsidSect="00A42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157"/>
    <w:multiLevelType w:val="hybridMultilevel"/>
    <w:tmpl w:val="F27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D2CE2"/>
    <w:multiLevelType w:val="hybridMultilevel"/>
    <w:tmpl w:val="3834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155AF"/>
    <w:multiLevelType w:val="hybridMultilevel"/>
    <w:tmpl w:val="E700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94FD8"/>
    <w:multiLevelType w:val="hybridMultilevel"/>
    <w:tmpl w:val="C688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A324F"/>
    <w:multiLevelType w:val="hybridMultilevel"/>
    <w:tmpl w:val="9B2A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6013C"/>
    <w:multiLevelType w:val="hybridMultilevel"/>
    <w:tmpl w:val="2C2C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4778FF"/>
    <w:multiLevelType w:val="hybridMultilevel"/>
    <w:tmpl w:val="B5BC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F0D7F"/>
    <w:multiLevelType w:val="hybridMultilevel"/>
    <w:tmpl w:val="120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55326"/>
    <w:multiLevelType w:val="hybridMultilevel"/>
    <w:tmpl w:val="5664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64272"/>
    <w:multiLevelType w:val="hybridMultilevel"/>
    <w:tmpl w:val="C0B6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6729A"/>
    <w:multiLevelType w:val="hybridMultilevel"/>
    <w:tmpl w:val="8D88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44D93"/>
    <w:multiLevelType w:val="hybridMultilevel"/>
    <w:tmpl w:val="8CAA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F37E5"/>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3" w15:restartNumberingAfterBreak="0">
    <w:nsid w:val="75FF0C5B"/>
    <w:multiLevelType w:val="hybridMultilevel"/>
    <w:tmpl w:val="54C0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85540"/>
    <w:multiLevelType w:val="hybridMultilevel"/>
    <w:tmpl w:val="59E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F2223"/>
    <w:multiLevelType w:val="hybridMultilevel"/>
    <w:tmpl w:val="C80A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6"/>
  </w:num>
  <w:num w:numId="5">
    <w:abstractNumId w:val="9"/>
  </w:num>
  <w:num w:numId="6">
    <w:abstractNumId w:val="7"/>
  </w:num>
  <w:num w:numId="7">
    <w:abstractNumId w:val="8"/>
  </w:num>
  <w:num w:numId="8">
    <w:abstractNumId w:val="2"/>
  </w:num>
  <w:num w:numId="9">
    <w:abstractNumId w:val="11"/>
  </w:num>
  <w:num w:numId="10">
    <w:abstractNumId w:val="12"/>
  </w:num>
  <w:num w:numId="11">
    <w:abstractNumId w:val="1"/>
  </w:num>
  <w:num w:numId="12">
    <w:abstractNumId w:val="4"/>
  </w:num>
  <w:num w:numId="13">
    <w:abstractNumId w:val="15"/>
  </w:num>
  <w:num w:numId="14">
    <w:abstractNumId w:val="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4E"/>
    <w:rsid w:val="00017E35"/>
    <w:rsid w:val="0002501C"/>
    <w:rsid w:val="000326E2"/>
    <w:rsid w:val="000B68BF"/>
    <w:rsid w:val="000C1A9D"/>
    <w:rsid w:val="001160B2"/>
    <w:rsid w:val="001216A5"/>
    <w:rsid w:val="00131AB7"/>
    <w:rsid w:val="00137446"/>
    <w:rsid w:val="00152775"/>
    <w:rsid w:val="0019347D"/>
    <w:rsid w:val="001A181A"/>
    <w:rsid w:val="001A38EC"/>
    <w:rsid w:val="001A6A27"/>
    <w:rsid w:val="001C76B2"/>
    <w:rsid w:val="001D113B"/>
    <w:rsid w:val="001F181A"/>
    <w:rsid w:val="001F1D99"/>
    <w:rsid w:val="001F68E8"/>
    <w:rsid w:val="00200FAA"/>
    <w:rsid w:val="00284058"/>
    <w:rsid w:val="002D1077"/>
    <w:rsid w:val="002D5944"/>
    <w:rsid w:val="00313B59"/>
    <w:rsid w:val="003565D0"/>
    <w:rsid w:val="003A21B3"/>
    <w:rsid w:val="003A7294"/>
    <w:rsid w:val="003A7F94"/>
    <w:rsid w:val="003B4373"/>
    <w:rsid w:val="003F00C5"/>
    <w:rsid w:val="003F519C"/>
    <w:rsid w:val="00416918"/>
    <w:rsid w:val="004170D3"/>
    <w:rsid w:val="00417C24"/>
    <w:rsid w:val="004259AA"/>
    <w:rsid w:val="004553AA"/>
    <w:rsid w:val="004A174A"/>
    <w:rsid w:val="005146CA"/>
    <w:rsid w:val="00531E7C"/>
    <w:rsid w:val="00544C13"/>
    <w:rsid w:val="00551FE6"/>
    <w:rsid w:val="0055597E"/>
    <w:rsid w:val="00557085"/>
    <w:rsid w:val="005A6CE8"/>
    <w:rsid w:val="005C4611"/>
    <w:rsid w:val="00611A29"/>
    <w:rsid w:val="00653764"/>
    <w:rsid w:val="0069274D"/>
    <w:rsid w:val="006D2E29"/>
    <w:rsid w:val="006D502B"/>
    <w:rsid w:val="006D5DB9"/>
    <w:rsid w:val="006E45B6"/>
    <w:rsid w:val="006F0792"/>
    <w:rsid w:val="007152CA"/>
    <w:rsid w:val="00730D77"/>
    <w:rsid w:val="00742DEC"/>
    <w:rsid w:val="0076691D"/>
    <w:rsid w:val="00774E90"/>
    <w:rsid w:val="00796439"/>
    <w:rsid w:val="007A03E4"/>
    <w:rsid w:val="007A15F2"/>
    <w:rsid w:val="007B03FD"/>
    <w:rsid w:val="00812CDE"/>
    <w:rsid w:val="00814FD5"/>
    <w:rsid w:val="00816CA2"/>
    <w:rsid w:val="00841DAA"/>
    <w:rsid w:val="00856479"/>
    <w:rsid w:val="0087136A"/>
    <w:rsid w:val="00873569"/>
    <w:rsid w:val="00873B7C"/>
    <w:rsid w:val="00882014"/>
    <w:rsid w:val="0089318C"/>
    <w:rsid w:val="00896E75"/>
    <w:rsid w:val="008A67FC"/>
    <w:rsid w:val="008C26BB"/>
    <w:rsid w:val="00906588"/>
    <w:rsid w:val="00927FB1"/>
    <w:rsid w:val="00940C7B"/>
    <w:rsid w:val="00954BC6"/>
    <w:rsid w:val="00975B7D"/>
    <w:rsid w:val="00983548"/>
    <w:rsid w:val="00992708"/>
    <w:rsid w:val="009A1B51"/>
    <w:rsid w:val="009C09DA"/>
    <w:rsid w:val="009C2F53"/>
    <w:rsid w:val="009D10B2"/>
    <w:rsid w:val="009D2465"/>
    <w:rsid w:val="009D7CC1"/>
    <w:rsid w:val="00A12240"/>
    <w:rsid w:val="00A4028D"/>
    <w:rsid w:val="00A428C9"/>
    <w:rsid w:val="00A42F4E"/>
    <w:rsid w:val="00A81AB9"/>
    <w:rsid w:val="00A96E7D"/>
    <w:rsid w:val="00AC4767"/>
    <w:rsid w:val="00AD2F45"/>
    <w:rsid w:val="00AD781A"/>
    <w:rsid w:val="00B529AB"/>
    <w:rsid w:val="00B53B4C"/>
    <w:rsid w:val="00B65F5B"/>
    <w:rsid w:val="00BB5A8C"/>
    <w:rsid w:val="00BE42D7"/>
    <w:rsid w:val="00C22DF7"/>
    <w:rsid w:val="00C326F0"/>
    <w:rsid w:val="00C32B2D"/>
    <w:rsid w:val="00C633B0"/>
    <w:rsid w:val="00C6401A"/>
    <w:rsid w:val="00C86AA2"/>
    <w:rsid w:val="00CB7996"/>
    <w:rsid w:val="00CB7C98"/>
    <w:rsid w:val="00CC7CC9"/>
    <w:rsid w:val="00CE3611"/>
    <w:rsid w:val="00D00B9E"/>
    <w:rsid w:val="00D0445B"/>
    <w:rsid w:val="00D07DEE"/>
    <w:rsid w:val="00D11267"/>
    <w:rsid w:val="00D21425"/>
    <w:rsid w:val="00D25075"/>
    <w:rsid w:val="00D623D6"/>
    <w:rsid w:val="00DD0D37"/>
    <w:rsid w:val="00E027C1"/>
    <w:rsid w:val="00E263B1"/>
    <w:rsid w:val="00E5127C"/>
    <w:rsid w:val="00E61BF9"/>
    <w:rsid w:val="00E95A2D"/>
    <w:rsid w:val="00EA17A4"/>
    <w:rsid w:val="00EA30A2"/>
    <w:rsid w:val="00EC61B5"/>
    <w:rsid w:val="00ED01C5"/>
    <w:rsid w:val="00EE5590"/>
    <w:rsid w:val="00EF0E7E"/>
    <w:rsid w:val="00F22283"/>
    <w:rsid w:val="00F35543"/>
    <w:rsid w:val="00F4165D"/>
    <w:rsid w:val="00F479AB"/>
    <w:rsid w:val="00F72BB3"/>
    <w:rsid w:val="00F83EF8"/>
    <w:rsid w:val="00FC18CB"/>
    <w:rsid w:val="00FD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2E50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F4E"/>
    <w:rPr>
      <w:color w:val="0000FF" w:themeColor="hyperlink"/>
      <w:u w:val="single"/>
    </w:rPr>
  </w:style>
  <w:style w:type="paragraph" w:styleId="ListParagraph">
    <w:name w:val="List Paragraph"/>
    <w:basedOn w:val="Normal"/>
    <w:uiPriority w:val="34"/>
    <w:qFormat/>
    <w:rsid w:val="00992708"/>
    <w:pPr>
      <w:ind w:left="720"/>
      <w:contextualSpacing/>
    </w:pPr>
  </w:style>
  <w:style w:type="table" w:styleId="TableGrid">
    <w:name w:val="Table Grid"/>
    <w:basedOn w:val="TableNormal"/>
    <w:uiPriority w:val="59"/>
    <w:rsid w:val="00E5127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127C"/>
    <w:rPr>
      <w:color w:val="800080" w:themeColor="followedHyperlink"/>
      <w:u w:val="single"/>
    </w:rPr>
  </w:style>
  <w:style w:type="character" w:styleId="CommentReference">
    <w:name w:val="annotation reference"/>
    <w:basedOn w:val="DefaultParagraphFont"/>
    <w:uiPriority w:val="99"/>
    <w:semiHidden/>
    <w:unhideWhenUsed/>
    <w:rsid w:val="00137446"/>
    <w:rPr>
      <w:sz w:val="18"/>
      <w:szCs w:val="18"/>
    </w:rPr>
  </w:style>
  <w:style w:type="paragraph" w:styleId="CommentText">
    <w:name w:val="annotation text"/>
    <w:basedOn w:val="Normal"/>
    <w:link w:val="CommentTextChar"/>
    <w:uiPriority w:val="99"/>
    <w:semiHidden/>
    <w:unhideWhenUsed/>
    <w:rsid w:val="00137446"/>
  </w:style>
  <w:style w:type="character" w:customStyle="1" w:styleId="CommentTextChar">
    <w:name w:val="Comment Text Char"/>
    <w:basedOn w:val="DefaultParagraphFont"/>
    <w:link w:val="CommentText"/>
    <w:uiPriority w:val="99"/>
    <w:semiHidden/>
    <w:rsid w:val="00137446"/>
    <w:rPr>
      <w:sz w:val="24"/>
      <w:szCs w:val="24"/>
      <w:lang w:eastAsia="en-US"/>
    </w:rPr>
  </w:style>
  <w:style w:type="paragraph" w:styleId="CommentSubject">
    <w:name w:val="annotation subject"/>
    <w:basedOn w:val="CommentText"/>
    <w:next w:val="CommentText"/>
    <w:link w:val="CommentSubjectChar"/>
    <w:uiPriority w:val="99"/>
    <w:semiHidden/>
    <w:unhideWhenUsed/>
    <w:rsid w:val="00137446"/>
    <w:rPr>
      <w:b/>
      <w:bCs/>
      <w:sz w:val="20"/>
      <w:szCs w:val="20"/>
    </w:rPr>
  </w:style>
  <w:style w:type="character" w:customStyle="1" w:styleId="CommentSubjectChar">
    <w:name w:val="Comment Subject Char"/>
    <w:basedOn w:val="CommentTextChar"/>
    <w:link w:val="CommentSubject"/>
    <w:uiPriority w:val="99"/>
    <w:semiHidden/>
    <w:rsid w:val="00137446"/>
    <w:rPr>
      <w:b/>
      <w:bCs/>
      <w:sz w:val="24"/>
      <w:szCs w:val="24"/>
      <w:lang w:eastAsia="en-US"/>
    </w:rPr>
  </w:style>
  <w:style w:type="paragraph" w:styleId="BalloonText">
    <w:name w:val="Balloon Text"/>
    <w:basedOn w:val="Normal"/>
    <w:link w:val="BalloonTextChar"/>
    <w:uiPriority w:val="99"/>
    <w:semiHidden/>
    <w:unhideWhenUsed/>
    <w:rsid w:val="001374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44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50744">
      <w:bodyDiv w:val="1"/>
      <w:marLeft w:val="0"/>
      <w:marRight w:val="0"/>
      <w:marTop w:val="0"/>
      <w:marBottom w:val="0"/>
      <w:divBdr>
        <w:top w:val="none" w:sz="0" w:space="0" w:color="auto"/>
        <w:left w:val="none" w:sz="0" w:space="0" w:color="auto"/>
        <w:bottom w:val="none" w:sz="0" w:space="0" w:color="auto"/>
        <w:right w:val="none" w:sz="0" w:space="0" w:color="auto"/>
      </w:divBdr>
    </w:div>
    <w:div w:id="2127114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dsu.edu/fao/" TargetMode="External"/><Relationship Id="rId3" Type="http://schemas.openxmlformats.org/officeDocument/2006/relationships/settings" Target="settings.xml"/><Relationship Id="rId7" Type="http://schemas.openxmlformats.org/officeDocument/2006/relationships/hyperlink" Target="http://arweb.sdsu.edu/es/admissions/international/fe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web.sdsu.edu/es/admissions/costs.html" TargetMode="External"/><Relationship Id="rId5" Type="http://schemas.openxmlformats.org/officeDocument/2006/relationships/hyperlink" Target="http://www.core-reha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Degeneffe</dc:creator>
  <cp:keywords/>
  <dc:description/>
  <cp:lastModifiedBy>Fannie</cp:lastModifiedBy>
  <cp:revision>2</cp:revision>
  <cp:lastPrinted>2016-01-25T17:45:00Z</cp:lastPrinted>
  <dcterms:created xsi:type="dcterms:W3CDTF">2017-03-28T19:48:00Z</dcterms:created>
  <dcterms:modified xsi:type="dcterms:W3CDTF">2017-03-28T19:48:00Z</dcterms:modified>
</cp:coreProperties>
</file>