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D3" w:rsidRPr="00881C24" w:rsidRDefault="00C63275" w:rsidP="00881C24">
      <w:pPr>
        <w:spacing w:line="276" w:lineRule="auto"/>
        <w:jc w:val="center"/>
        <w:rPr>
          <w:rFonts w:asciiTheme="minorHAnsi" w:hAnsiTheme="minorHAnsi" w:cstheme="minorHAnsi"/>
          <w:b/>
          <w:color w:val="000000" w:themeColor="text1"/>
          <w:sz w:val="32"/>
          <w:szCs w:val="32"/>
        </w:rPr>
      </w:pPr>
      <w:r w:rsidRPr="00881C24">
        <w:rPr>
          <w:rFonts w:asciiTheme="minorHAnsi" w:hAnsiTheme="minorHAnsi" w:cstheme="minorHAnsi"/>
          <w:b/>
          <w:color w:val="000000" w:themeColor="text1"/>
          <w:sz w:val="32"/>
          <w:szCs w:val="32"/>
        </w:rPr>
        <w:t>Supervising Interns from San Diego State University’s</w:t>
      </w:r>
    </w:p>
    <w:p w:rsidR="00823184" w:rsidRPr="00881C24" w:rsidRDefault="00C63275" w:rsidP="00881C24">
      <w:pPr>
        <w:spacing w:line="276" w:lineRule="auto"/>
        <w:jc w:val="center"/>
        <w:rPr>
          <w:rFonts w:asciiTheme="minorHAnsi" w:hAnsiTheme="minorHAnsi" w:cstheme="minorHAnsi"/>
          <w:b/>
          <w:color w:val="000000" w:themeColor="text1"/>
          <w:sz w:val="36"/>
          <w:szCs w:val="36"/>
        </w:rPr>
      </w:pPr>
      <w:r w:rsidRPr="00881C24">
        <w:rPr>
          <w:rFonts w:asciiTheme="minorHAnsi" w:hAnsiTheme="minorHAnsi" w:cstheme="minorHAnsi"/>
          <w:b/>
          <w:color w:val="000000" w:themeColor="text1"/>
          <w:sz w:val="36"/>
          <w:szCs w:val="36"/>
        </w:rPr>
        <w:t>Concentration</w:t>
      </w:r>
      <w:r w:rsidR="00092768" w:rsidRPr="00881C24">
        <w:rPr>
          <w:rFonts w:asciiTheme="minorHAnsi" w:hAnsiTheme="minorHAnsi" w:cstheme="minorHAnsi"/>
          <w:b/>
          <w:color w:val="000000" w:themeColor="text1"/>
          <w:sz w:val="36"/>
          <w:szCs w:val="36"/>
        </w:rPr>
        <w:t xml:space="preserve"> in Clinical Rehabilitation Counseling (CLRC)</w:t>
      </w:r>
    </w:p>
    <w:p w:rsidR="00CD6F10" w:rsidRPr="00881C24" w:rsidRDefault="00C63275" w:rsidP="00881C24">
      <w:pPr>
        <w:spacing w:line="276" w:lineRule="auto"/>
        <w:jc w:val="center"/>
        <w:rPr>
          <w:rFonts w:asciiTheme="minorHAnsi" w:hAnsiTheme="minorHAnsi" w:cstheme="minorHAnsi"/>
          <w:b/>
          <w:color w:val="000000" w:themeColor="text1"/>
          <w:sz w:val="32"/>
          <w:szCs w:val="32"/>
        </w:rPr>
      </w:pPr>
      <w:r w:rsidRPr="00881C24">
        <w:rPr>
          <w:rFonts w:asciiTheme="minorHAnsi" w:hAnsiTheme="minorHAnsi" w:cstheme="minorHAnsi"/>
          <w:b/>
          <w:color w:val="000000" w:themeColor="text1"/>
          <w:sz w:val="32"/>
          <w:szCs w:val="32"/>
        </w:rPr>
        <w:t>Rehabilitation Counseling Program</w:t>
      </w:r>
    </w:p>
    <w:p w:rsidR="00F766D3" w:rsidRPr="00881C24" w:rsidRDefault="00C63275" w:rsidP="00881C24">
      <w:pPr>
        <w:spacing w:line="276" w:lineRule="auto"/>
        <w:rPr>
          <w:rFonts w:asciiTheme="minorHAnsi" w:hAnsiTheme="minorHAnsi" w:cstheme="minorHAnsi"/>
          <w:b/>
          <w:color w:val="000000" w:themeColor="text1"/>
          <w:sz w:val="28"/>
          <w:szCs w:val="28"/>
        </w:rPr>
      </w:pPr>
      <w:r w:rsidRPr="00881C24">
        <w:rPr>
          <w:rFonts w:asciiTheme="minorHAnsi" w:hAnsiTheme="minorHAnsi" w:cstheme="minorHAnsi"/>
          <w:b/>
          <w:color w:val="000000" w:themeColor="text1"/>
          <w:sz w:val="28"/>
          <w:szCs w:val="28"/>
        </w:rPr>
        <w:t>Program Description</w:t>
      </w:r>
    </w:p>
    <w:p w:rsidR="00B07C34" w:rsidRPr="00881C24" w:rsidRDefault="00B07C34"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The Concentration in Clinical Rehabilitation Counseling (CLRC) is situated within the Rehabilitation Counseling Program (RCP) at San Diego State University (SDSU) and prepares graduate students to work competently with individuals with serious mental illness and other disabilities in community contexts. The degree prepares students for two professional credentials: the California Licensed Professional Clinical Counselor (LPCC), and the National Certified Rehabilitation Counselor (CRC). According to U.S. News and World Report, the RCP ranks fourth among rehabilitation counseling programs in the nation and is one of SDSU’s top-ranking programs. </w:t>
      </w:r>
    </w:p>
    <w:p w:rsidR="009F5225" w:rsidRPr="00881C24" w:rsidRDefault="002917A3" w:rsidP="00881C24">
      <w:pPr>
        <w:spacing w:line="276" w:lineRule="auto"/>
        <w:rPr>
          <w:rFonts w:asciiTheme="minorHAnsi" w:hAnsiTheme="minorHAnsi" w:cstheme="minorHAnsi"/>
          <w:color w:val="000000" w:themeColor="text1"/>
          <w:sz w:val="24"/>
          <w:szCs w:val="24"/>
        </w:rPr>
      </w:pPr>
    </w:p>
    <w:p w:rsidR="00F766D3"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The </w:t>
      </w:r>
      <w:r w:rsidR="00092768" w:rsidRPr="00881C24">
        <w:rPr>
          <w:rFonts w:asciiTheme="minorHAnsi" w:hAnsiTheme="minorHAnsi" w:cstheme="minorHAnsi"/>
          <w:color w:val="000000" w:themeColor="text1"/>
          <w:sz w:val="24"/>
          <w:szCs w:val="24"/>
        </w:rPr>
        <w:t>CLRC</w:t>
      </w:r>
      <w:r w:rsidRPr="00881C24">
        <w:rPr>
          <w:rFonts w:asciiTheme="minorHAnsi" w:hAnsiTheme="minorHAnsi" w:cstheme="minorHAnsi"/>
          <w:color w:val="000000" w:themeColor="text1"/>
          <w:sz w:val="24"/>
          <w:szCs w:val="24"/>
        </w:rPr>
        <w:t xml:space="preserve"> </w:t>
      </w:r>
      <w:r w:rsidR="00B07C34" w:rsidRPr="00881C24">
        <w:rPr>
          <w:rFonts w:asciiTheme="minorHAnsi" w:hAnsiTheme="minorHAnsi" w:cstheme="minorHAnsi"/>
          <w:color w:val="000000" w:themeColor="text1"/>
          <w:sz w:val="24"/>
          <w:szCs w:val="24"/>
        </w:rPr>
        <w:t xml:space="preserve">has been accredited by the </w:t>
      </w:r>
      <w:r w:rsidR="00A736BA" w:rsidRPr="00881C24">
        <w:rPr>
          <w:rFonts w:asciiTheme="minorHAnsi" w:hAnsiTheme="minorHAnsi" w:cstheme="minorHAnsi"/>
          <w:color w:val="000000" w:themeColor="text1"/>
          <w:sz w:val="24"/>
          <w:szCs w:val="24"/>
        </w:rPr>
        <w:t xml:space="preserve">Council for Accreditation of Counseling and Related Educational Programs (CACREP) </w:t>
      </w:r>
      <w:r w:rsidR="00B07C34" w:rsidRPr="00881C24">
        <w:rPr>
          <w:rFonts w:asciiTheme="minorHAnsi" w:hAnsiTheme="minorHAnsi" w:cstheme="minorHAnsi"/>
          <w:color w:val="000000" w:themeColor="text1"/>
          <w:sz w:val="24"/>
          <w:szCs w:val="24"/>
        </w:rPr>
        <w:t xml:space="preserve">since 2017. It </w:t>
      </w:r>
      <w:r w:rsidRPr="00881C24">
        <w:rPr>
          <w:rFonts w:asciiTheme="minorHAnsi" w:hAnsiTheme="minorHAnsi" w:cstheme="minorHAnsi"/>
          <w:color w:val="000000" w:themeColor="text1"/>
          <w:sz w:val="24"/>
          <w:szCs w:val="24"/>
        </w:rPr>
        <w:t xml:space="preserve">is the only counseling program at SDSU with a specific focus on serious mental illness. In addition to in-depth study of psychiatric conditions and evidence-based </w:t>
      </w:r>
      <w:r w:rsidR="00F15960" w:rsidRPr="00881C24">
        <w:rPr>
          <w:rFonts w:asciiTheme="minorHAnsi" w:hAnsiTheme="minorHAnsi" w:cstheme="minorHAnsi"/>
          <w:color w:val="000000" w:themeColor="text1"/>
          <w:sz w:val="24"/>
          <w:szCs w:val="24"/>
        </w:rPr>
        <w:t>practices</w:t>
      </w:r>
      <w:r w:rsidRPr="00881C24">
        <w:rPr>
          <w:rFonts w:asciiTheme="minorHAnsi" w:hAnsiTheme="minorHAnsi" w:cstheme="minorHAnsi"/>
          <w:color w:val="000000" w:themeColor="text1"/>
          <w:sz w:val="24"/>
          <w:szCs w:val="24"/>
        </w:rPr>
        <w:t xml:space="preserve">, the program includes training in </w:t>
      </w:r>
      <w:r w:rsidR="00A736BA" w:rsidRPr="00881C24">
        <w:rPr>
          <w:rFonts w:asciiTheme="minorHAnsi" w:hAnsiTheme="minorHAnsi" w:cstheme="minorHAnsi"/>
          <w:color w:val="000000" w:themeColor="text1"/>
          <w:sz w:val="24"/>
          <w:szCs w:val="24"/>
        </w:rPr>
        <w:t xml:space="preserve">both vocational rehabilitation and psychiatric rehabilitation. Rehabilitation counseling </w:t>
      </w:r>
      <w:r w:rsidR="006F4D40" w:rsidRPr="00881C24">
        <w:rPr>
          <w:rFonts w:asciiTheme="minorHAnsi" w:hAnsiTheme="minorHAnsi" w:cstheme="minorHAnsi"/>
          <w:color w:val="000000" w:themeColor="text1"/>
          <w:sz w:val="24"/>
          <w:szCs w:val="24"/>
        </w:rPr>
        <w:t>c</w:t>
      </w:r>
      <w:r w:rsidR="00A736BA" w:rsidRPr="00881C24">
        <w:rPr>
          <w:rFonts w:asciiTheme="minorHAnsi" w:hAnsiTheme="minorHAnsi" w:cstheme="minorHAnsi"/>
          <w:color w:val="000000" w:themeColor="text1"/>
          <w:sz w:val="24"/>
          <w:szCs w:val="24"/>
        </w:rPr>
        <w:t xml:space="preserve">oursework </w:t>
      </w:r>
      <w:r w:rsidR="00881C24">
        <w:rPr>
          <w:rFonts w:asciiTheme="minorHAnsi" w:hAnsiTheme="minorHAnsi" w:cstheme="minorHAnsi"/>
          <w:color w:val="000000" w:themeColor="text1"/>
          <w:sz w:val="24"/>
          <w:szCs w:val="24"/>
        </w:rPr>
        <w:t>covers</w:t>
      </w:r>
      <w:r w:rsidR="00A736BA" w:rsidRPr="00881C24">
        <w:rPr>
          <w:rFonts w:asciiTheme="minorHAnsi" w:hAnsiTheme="minorHAnsi" w:cstheme="minorHAnsi"/>
          <w:color w:val="000000" w:themeColor="text1"/>
          <w:sz w:val="24"/>
          <w:szCs w:val="24"/>
        </w:rPr>
        <w:t xml:space="preserve"> a range of topics that are crucial to the recovery of individuals with mental illness such as </w:t>
      </w:r>
      <w:r w:rsidRPr="00881C24">
        <w:rPr>
          <w:rFonts w:asciiTheme="minorHAnsi" w:hAnsiTheme="minorHAnsi" w:cstheme="minorHAnsi"/>
          <w:color w:val="000000" w:themeColor="text1"/>
          <w:sz w:val="24"/>
          <w:szCs w:val="24"/>
        </w:rPr>
        <w:t xml:space="preserve">supported employment, career planning, </w:t>
      </w:r>
      <w:r w:rsidR="00A736BA" w:rsidRPr="00881C24">
        <w:rPr>
          <w:rFonts w:asciiTheme="minorHAnsi" w:hAnsiTheme="minorHAnsi" w:cstheme="minorHAnsi"/>
          <w:color w:val="000000" w:themeColor="text1"/>
          <w:sz w:val="24"/>
          <w:szCs w:val="24"/>
        </w:rPr>
        <w:t xml:space="preserve">human development, counseling theories and methods, group work, motivational interviewing, </w:t>
      </w:r>
      <w:r w:rsidRPr="00881C24">
        <w:rPr>
          <w:rFonts w:asciiTheme="minorHAnsi" w:hAnsiTheme="minorHAnsi" w:cstheme="minorHAnsi"/>
          <w:color w:val="000000" w:themeColor="text1"/>
          <w:sz w:val="24"/>
          <w:szCs w:val="24"/>
        </w:rPr>
        <w:t xml:space="preserve">and </w:t>
      </w:r>
      <w:r w:rsidR="00D30020" w:rsidRPr="00881C24">
        <w:rPr>
          <w:rFonts w:asciiTheme="minorHAnsi" w:hAnsiTheme="minorHAnsi" w:cstheme="minorHAnsi"/>
          <w:color w:val="000000" w:themeColor="text1"/>
          <w:sz w:val="24"/>
          <w:szCs w:val="24"/>
        </w:rPr>
        <w:t>multicultural</w:t>
      </w:r>
      <w:r w:rsidR="009F2750" w:rsidRPr="00881C24">
        <w:rPr>
          <w:rFonts w:asciiTheme="minorHAnsi" w:hAnsiTheme="minorHAnsi" w:cstheme="minorHAnsi"/>
          <w:color w:val="000000" w:themeColor="text1"/>
          <w:sz w:val="24"/>
          <w:szCs w:val="24"/>
        </w:rPr>
        <w:t xml:space="preserve"> </w:t>
      </w:r>
      <w:r w:rsidR="00A736BA" w:rsidRPr="00881C24">
        <w:rPr>
          <w:rFonts w:asciiTheme="minorHAnsi" w:hAnsiTheme="minorHAnsi" w:cstheme="minorHAnsi"/>
          <w:color w:val="000000" w:themeColor="text1"/>
          <w:sz w:val="24"/>
          <w:szCs w:val="24"/>
        </w:rPr>
        <w:t>sensitivity</w:t>
      </w:r>
      <w:r w:rsidR="009F2750" w:rsidRPr="00881C24">
        <w:rPr>
          <w:rFonts w:asciiTheme="minorHAnsi" w:hAnsiTheme="minorHAnsi" w:cstheme="minorHAnsi"/>
          <w:color w:val="000000" w:themeColor="text1"/>
          <w:sz w:val="24"/>
          <w:szCs w:val="24"/>
        </w:rPr>
        <w:t>.</w:t>
      </w:r>
      <w:r w:rsidRPr="00881C24">
        <w:rPr>
          <w:rFonts w:asciiTheme="minorHAnsi" w:hAnsiTheme="minorHAnsi" w:cstheme="minorHAnsi"/>
          <w:color w:val="000000" w:themeColor="text1"/>
          <w:sz w:val="24"/>
          <w:szCs w:val="24"/>
        </w:rPr>
        <w:t xml:space="preserve"> </w:t>
      </w:r>
      <w:r w:rsidR="00092768" w:rsidRPr="00881C24">
        <w:rPr>
          <w:rFonts w:asciiTheme="minorHAnsi" w:hAnsiTheme="minorHAnsi" w:cstheme="minorHAnsi"/>
          <w:color w:val="000000" w:themeColor="text1"/>
          <w:sz w:val="24"/>
          <w:szCs w:val="24"/>
        </w:rPr>
        <w:t>In addition to intensive training in vocational rehabilitation, CLRC</w:t>
      </w:r>
      <w:r w:rsidRPr="00881C24">
        <w:rPr>
          <w:rFonts w:asciiTheme="minorHAnsi" w:hAnsiTheme="minorHAnsi" w:cstheme="minorHAnsi"/>
          <w:color w:val="000000" w:themeColor="text1"/>
          <w:sz w:val="24"/>
          <w:szCs w:val="24"/>
        </w:rPr>
        <w:t xml:space="preserve"> students receive </w:t>
      </w:r>
      <w:r w:rsidR="009F2750" w:rsidRPr="00881C24">
        <w:rPr>
          <w:rFonts w:asciiTheme="minorHAnsi" w:hAnsiTheme="minorHAnsi" w:cstheme="minorHAnsi"/>
          <w:color w:val="000000" w:themeColor="text1"/>
          <w:sz w:val="24"/>
          <w:szCs w:val="24"/>
        </w:rPr>
        <w:t xml:space="preserve">specialized training in </w:t>
      </w:r>
      <w:r w:rsidR="006F4D40" w:rsidRPr="00881C24">
        <w:rPr>
          <w:rFonts w:asciiTheme="minorHAnsi" w:hAnsiTheme="minorHAnsi" w:cstheme="minorHAnsi"/>
          <w:color w:val="000000" w:themeColor="text1"/>
          <w:sz w:val="24"/>
          <w:szCs w:val="24"/>
        </w:rPr>
        <w:t>evidence-based, psychiatric rehabilitation services a</w:t>
      </w:r>
      <w:r w:rsidR="009F2750" w:rsidRPr="00881C24">
        <w:rPr>
          <w:rFonts w:asciiTheme="minorHAnsi" w:hAnsiTheme="minorHAnsi" w:cstheme="minorHAnsi"/>
          <w:color w:val="000000" w:themeColor="text1"/>
          <w:sz w:val="24"/>
          <w:szCs w:val="24"/>
        </w:rPr>
        <w:t xml:space="preserve">s well as </w:t>
      </w:r>
      <w:r w:rsidR="00092768" w:rsidRPr="00881C24">
        <w:rPr>
          <w:rFonts w:asciiTheme="minorHAnsi" w:hAnsiTheme="minorHAnsi" w:cstheme="minorHAnsi"/>
          <w:color w:val="000000" w:themeColor="text1"/>
          <w:sz w:val="24"/>
          <w:szCs w:val="24"/>
        </w:rPr>
        <w:t xml:space="preserve">clinical </w:t>
      </w:r>
      <w:r w:rsidRPr="00881C24">
        <w:rPr>
          <w:rFonts w:asciiTheme="minorHAnsi" w:hAnsiTheme="minorHAnsi" w:cstheme="minorHAnsi"/>
          <w:color w:val="000000" w:themeColor="text1"/>
          <w:sz w:val="24"/>
          <w:szCs w:val="24"/>
        </w:rPr>
        <w:t xml:space="preserve">preparation in </w:t>
      </w:r>
      <w:r w:rsidR="00092768" w:rsidRPr="00881C24">
        <w:rPr>
          <w:rFonts w:asciiTheme="minorHAnsi" w:hAnsiTheme="minorHAnsi" w:cstheme="minorHAnsi"/>
          <w:color w:val="000000" w:themeColor="text1"/>
          <w:sz w:val="24"/>
          <w:szCs w:val="24"/>
        </w:rPr>
        <w:t xml:space="preserve">the </w:t>
      </w:r>
      <w:r w:rsidRPr="00881C24">
        <w:rPr>
          <w:rFonts w:asciiTheme="minorHAnsi" w:hAnsiTheme="minorHAnsi" w:cstheme="minorHAnsi"/>
          <w:color w:val="000000" w:themeColor="text1"/>
          <w:sz w:val="24"/>
          <w:szCs w:val="24"/>
        </w:rPr>
        <w:t>treatment</w:t>
      </w:r>
      <w:r w:rsidR="00092768" w:rsidRPr="00881C24">
        <w:rPr>
          <w:rFonts w:asciiTheme="minorHAnsi" w:hAnsiTheme="minorHAnsi" w:cstheme="minorHAnsi"/>
          <w:color w:val="000000" w:themeColor="text1"/>
          <w:sz w:val="24"/>
          <w:szCs w:val="24"/>
        </w:rPr>
        <w:t xml:space="preserve"> of co-occurring disorders</w:t>
      </w:r>
      <w:r w:rsidRPr="00881C24">
        <w:rPr>
          <w:rFonts w:asciiTheme="minorHAnsi" w:hAnsiTheme="minorHAnsi" w:cstheme="minorHAnsi"/>
          <w:color w:val="000000" w:themeColor="text1"/>
          <w:sz w:val="24"/>
          <w:szCs w:val="24"/>
        </w:rPr>
        <w:t>,</w:t>
      </w:r>
      <w:r w:rsidR="006F4D40" w:rsidRPr="00881C24">
        <w:rPr>
          <w:rFonts w:asciiTheme="minorHAnsi" w:hAnsiTheme="minorHAnsi" w:cstheme="minorHAnsi"/>
          <w:color w:val="000000" w:themeColor="text1"/>
          <w:sz w:val="24"/>
          <w:szCs w:val="24"/>
        </w:rPr>
        <w:t xml:space="preserve"> </w:t>
      </w:r>
      <w:r w:rsidRPr="00881C24">
        <w:rPr>
          <w:rFonts w:asciiTheme="minorHAnsi" w:hAnsiTheme="minorHAnsi" w:cstheme="minorHAnsi"/>
          <w:color w:val="000000" w:themeColor="text1"/>
          <w:sz w:val="24"/>
          <w:szCs w:val="24"/>
        </w:rPr>
        <w:t>psychopharmacology, DSM-5 diagnosis, substance use, and trauma counseling.</w:t>
      </w:r>
    </w:p>
    <w:p w:rsidR="00660314" w:rsidRPr="00881C24" w:rsidRDefault="002917A3" w:rsidP="00881C24">
      <w:pPr>
        <w:spacing w:line="276" w:lineRule="auto"/>
        <w:rPr>
          <w:rFonts w:asciiTheme="minorHAnsi" w:hAnsiTheme="minorHAnsi" w:cstheme="minorHAnsi"/>
          <w:color w:val="000000" w:themeColor="text1"/>
          <w:sz w:val="24"/>
          <w:szCs w:val="24"/>
        </w:rPr>
      </w:pPr>
    </w:p>
    <w:p w:rsidR="009F5225" w:rsidRPr="00881C24" w:rsidRDefault="00C63275" w:rsidP="00881C24">
      <w:pPr>
        <w:spacing w:line="276" w:lineRule="auto"/>
        <w:rPr>
          <w:rFonts w:asciiTheme="minorHAnsi" w:hAnsiTheme="minorHAnsi" w:cstheme="minorHAnsi"/>
          <w:b/>
          <w:color w:val="000000" w:themeColor="text1"/>
          <w:sz w:val="28"/>
          <w:szCs w:val="28"/>
        </w:rPr>
      </w:pPr>
      <w:r w:rsidRPr="00881C24">
        <w:rPr>
          <w:rFonts w:asciiTheme="minorHAnsi" w:hAnsiTheme="minorHAnsi" w:cstheme="minorHAnsi"/>
          <w:b/>
          <w:color w:val="000000" w:themeColor="text1"/>
          <w:sz w:val="28"/>
          <w:szCs w:val="28"/>
        </w:rPr>
        <w:t>CACREP Accredi</w:t>
      </w:r>
      <w:r w:rsidR="00B07C34" w:rsidRPr="00881C24">
        <w:rPr>
          <w:rFonts w:asciiTheme="minorHAnsi" w:hAnsiTheme="minorHAnsi" w:cstheme="minorHAnsi"/>
          <w:b/>
          <w:color w:val="000000" w:themeColor="text1"/>
          <w:sz w:val="28"/>
          <w:szCs w:val="28"/>
        </w:rPr>
        <w:t>tation</w:t>
      </w:r>
    </w:p>
    <w:p w:rsidR="006F4D40" w:rsidRPr="00881C24" w:rsidRDefault="006F4D40"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CACREP accreditation provides evidence of the quality of training that CLRC students receive. Accreditation assures an enriched faculty-to-student ratio, appropriate professional training in counseling, and rigorous academic standards</w:t>
      </w:r>
      <w:r w:rsidR="00C21379" w:rsidRPr="00881C24">
        <w:rPr>
          <w:rFonts w:asciiTheme="minorHAnsi" w:hAnsiTheme="minorHAnsi" w:cstheme="minorHAnsi"/>
          <w:color w:val="000000" w:themeColor="text1"/>
          <w:sz w:val="24"/>
          <w:szCs w:val="24"/>
        </w:rPr>
        <w:t>. According to the CACREP website</w:t>
      </w:r>
      <w:r w:rsidR="000E6929" w:rsidRPr="00881C24">
        <w:rPr>
          <w:rFonts w:asciiTheme="minorHAnsi" w:hAnsiTheme="minorHAnsi" w:cstheme="minorHAnsi"/>
          <w:color w:val="000000" w:themeColor="text1"/>
          <w:sz w:val="24"/>
          <w:szCs w:val="24"/>
        </w:rPr>
        <w:t>:</w:t>
      </w:r>
    </w:p>
    <w:p w:rsidR="001E4C1C" w:rsidRPr="00881C24" w:rsidRDefault="002917A3" w:rsidP="00881C24">
      <w:pPr>
        <w:spacing w:line="276" w:lineRule="auto"/>
        <w:ind w:left="720"/>
        <w:rPr>
          <w:rFonts w:asciiTheme="minorHAnsi" w:hAnsiTheme="minorHAnsi" w:cstheme="minorHAnsi"/>
          <w:color w:val="000000" w:themeColor="text1"/>
          <w:sz w:val="24"/>
          <w:szCs w:val="24"/>
        </w:rPr>
      </w:pPr>
    </w:p>
    <w:p w:rsidR="001E4C1C" w:rsidRPr="00881C24" w:rsidRDefault="00C63275" w:rsidP="00881C24">
      <w:pPr>
        <w:spacing w:line="276" w:lineRule="auto"/>
        <w:ind w:left="720"/>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The vision of CACREP is to provide leadership and to promote excellence in professional preparation through the accreditation of counseling and related educational programs. As an accrediting body, CACREP is committed to the development of standards and procedures that reflect the needs of a dynamic, diverse, and complex society. CACREP is dedicated to encouraging and promoting the continuing development and improvement of preparation programs and preparing counseling and related professionals to provide services consistent with the idea of optimal human development.</w:t>
      </w:r>
      <w:r w:rsidRPr="00881C24">
        <w:rPr>
          <w:rStyle w:val="FootnoteReference"/>
          <w:rFonts w:asciiTheme="minorHAnsi" w:hAnsiTheme="minorHAnsi" w:cstheme="minorHAnsi"/>
          <w:color w:val="000000" w:themeColor="text1"/>
          <w:sz w:val="24"/>
          <w:szCs w:val="24"/>
        </w:rPr>
        <w:footnoteReference w:id="1"/>
      </w:r>
    </w:p>
    <w:p w:rsidR="00643586" w:rsidRPr="00881C24" w:rsidRDefault="002917A3" w:rsidP="00881C24">
      <w:pPr>
        <w:spacing w:line="276" w:lineRule="auto"/>
        <w:rPr>
          <w:rFonts w:asciiTheme="minorHAnsi" w:hAnsiTheme="minorHAnsi" w:cstheme="minorHAnsi"/>
          <w:b/>
          <w:color w:val="000000" w:themeColor="text1"/>
          <w:sz w:val="24"/>
          <w:szCs w:val="24"/>
        </w:rPr>
      </w:pPr>
    </w:p>
    <w:p w:rsidR="00DB0DCF" w:rsidRPr="00881C24" w:rsidRDefault="00C63275" w:rsidP="00881C24">
      <w:pPr>
        <w:spacing w:line="276" w:lineRule="auto"/>
        <w:rPr>
          <w:rFonts w:asciiTheme="minorHAnsi" w:hAnsiTheme="minorHAnsi" w:cstheme="minorHAnsi"/>
          <w:b/>
          <w:color w:val="000000" w:themeColor="text1"/>
          <w:sz w:val="28"/>
          <w:szCs w:val="28"/>
        </w:rPr>
      </w:pPr>
      <w:r w:rsidRPr="00881C24">
        <w:rPr>
          <w:rFonts w:asciiTheme="minorHAnsi" w:hAnsiTheme="minorHAnsi" w:cstheme="minorHAnsi"/>
          <w:b/>
          <w:color w:val="000000" w:themeColor="text1"/>
          <w:sz w:val="28"/>
          <w:szCs w:val="28"/>
        </w:rPr>
        <w:t>What is a L</w:t>
      </w:r>
      <w:r w:rsidR="000E6929" w:rsidRPr="00881C24">
        <w:rPr>
          <w:rFonts w:asciiTheme="minorHAnsi" w:hAnsiTheme="minorHAnsi" w:cstheme="minorHAnsi"/>
          <w:b/>
          <w:color w:val="000000" w:themeColor="text1"/>
          <w:sz w:val="28"/>
          <w:szCs w:val="28"/>
        </w:rPr>
        <w:t xml:space="preserve">icensed </w:t>
      </w:r>
      <w:r w:rsidRPr="00881C24">
        <w:rPr>
          <w:rFonts w:asciiTheme="minorHAnsi" w:hAnsiTheme="minorHAnsi" w:cstheme="minorHAnsi"/>
          <w:b/>
          <w:color w:val="000000" w:themeColor="text1"/>
          <w:sz w:val="28"/>
          <w:szCs w:val="28"/>
        </w:rPr>
        <w:t>P</w:t>
      </w:r>
      <w:r w:rsidR="000E6929" w:rsidRPr="00881C24">
        <w:rPr>
          <w:rFonts w:asciiTheme="minorHAnsi" w:hAnsiTheme="minorHAnsi" w:cstheme="minorHAnsi"/>
          <w:b/>
          <w:color w:val="000000" w:themeColor="text1"/>
          <w:sz w:val="28"/>
          <w:szCs w:val="28"/>
        </w:rPr>
        <w:t xml:space="preserve">rofessional </w:t>
      </w:r>
      <w:r w:rsidRPr="00881C24">
        <w:rPr>
          <w:rFonts w:asciiTheme="minorHAnsi" w:hAnsiTheme="minorHAnsi" w:cstheme="minorHAnsi"/>
          <w:b/>
          <w:color w:val="000000" w:themeColor="text1"/>
          <w:sz w:val="28"/>
          <w:szCs w:val="28"/>
        </w:rPr>
        <w:t>C</w:t>
      </w:r>
      <w:r w:rsidR="000E6929" w:rsidRPr="00881C24">
        <w:rPr>
          <w:rFonts w:asciiTheme="minorHAnsi" w:hAnsiTheme="minorHAnsi" w:cstheme="minorHAnsi"/>
          <w:b/>
          <w:color w:val="000000" w:themeColor="text1"/>
          <w:sz w:val="28"/>
          <w:szCs w:val="28"/>
        </w:rPr>
        <w:t>linical Counselor (LPCC)</w:t>
      </w:r>
      <w:r w:rsidRPr="00881C24">
        <w:rPr>
          <w:rFonts w:asciiTheme="minorHAnsi" w:hAnsiTheme="minorHAnsi" w:cstheme="minorHAnsi"/>
          <w:b/>
          <w:color w:val="000000" w:themeColor="text1"/>
          <w:sz w:val="28"/>
          <w:szCs w:val="28"/>
        </w:rPr>
        <w:t>?</w:t>
      </w:r>
    </w:p>
    <w:p w:rsidR="00377C95"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The LPCC offers treatment and counseling to those with mental health and substance use issues to develop strategies and skills to deal with symptoms and related distress and build on identified strengths. LPCCs </w:t>
      </w:r>
      <w:r w:rsidRPr="00881C24">
        <w:rPr>
          <w:rFonts w:asciiTheme="minorHAnsi" w:hAnsiTheme="minorHAnsi" w:cstheme="minorHAnsi"/>
          <w:color w:val="000000" w:themeColor="text1"/>
          <w:sz w:val="24"/>
          <w:szCs w:val="24"/>
        </w:rPr>
        <w:lastRenderedPageBreak/>
        <w:t>trained in our program use evidence-based practices to assist individuals in recovery to achieve goals including gainful employment, independent living</w:t>
      </w:r>
      <w:r w:rsidR="00F15960" w:rsidRPr="00881C24">
        <w:rPr>
          <w:rFonts w:asciiTheme="minorHAnsi" w:hAnsiTheme="minorHAnsi" w:cstheme="minorHAnsi"/>
          <w:color w:val="000000" w:themeColor="text1"/>
          <w:sz w:val="24"/>
          <w:szCs w:val="24"/>
        </w:rPr>
        <w:t>,</w:t>
      </w:r>
      <w:r w:rsidRPr="00881C24">
        <w:rPr>
          <w:rFonts w:asciiTheme="minorHAnsi" w:hAnsiTheme="minorHAnsi" w:cstheme="minorHAnsi"/>
          <w:color w:val="000000" w:themeColor="text1"/>
          <w:sz w:val="24"/>
          <w:szCs w:val="24"/>
        </w:rPr>
        <w:t xml:space="preserve"> and community integration.</w:t>
      </w:r>
    </w:p>
    <w:p w:rsidR="00B13C47" w:rsidRPr="00881C24" w:rsidRDefault="002917A3" w:rsidP="00881C24">
      <w:pPr>
        <w:spacing w:line="276" w:lineRule="auto"/>
        <w:rPr>
          <w:rFonts w:asciiTheme="minorHAnsi" w:hAnsiTheme="minorHAnsi" w:cstheme="minorHAnsi"/>
          <w:color w:val="000000" w:themeColor="text1"/>
          <w:sz w:val="24"/>
          <w:szCs w:val="24"/>
        </w:rPr>
      </w:pPr>
    </w:p>
    <w:p w:rsidR="00C556A3"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The mission of </w:t>
      </w:r>
      <w:r w:rsidR="009F2750" w:rsidRPr="00881C24">
        <w:rPr>
          <w:rFonts w:asciiTheme="minorHAnsi" w:hAnsiTheme="minorHAnsi" w:cstheme="minorHAnsi"/>
          <w:color w:val="000000" w:themeColor="text1"/>
          <w:sz w:val="24"/>
          <w:szCs w:val="24"/>
        </w:rPr>
        <w:t>the Concentration in CLRC</w:t>
      </w:r>
      <w:r w:rsidRPr="00881C24">
        <w:rPr>
          <w:rFonts w:asciiTheme="minorHAnsi" w:hAnsiTheme="minorHAnsi" w:cstheme="minorHAnsi"/>
          <w:color w:val="000000" w:themeColor="text1"/>
          <w:sz w:val="24"/>
          <w:szCs w:val="24"/>
        </w:rPr>
        <w:t xml:space="preserve"> is to change the face of mental health care through the rigorous preparation of LPCCs who are:</w:t>
      </w:r>
    </w:p>
    <w:p w:rsidR="00377C95" w:rsidRPr="00881C24" w:rsidRDefault="00C63275" w:rsidP="00881C24">
      <w:pPr>
        <w:pStyle w:val="ListParagraph"/>
        <w:numPr>
          <w:ilvl w:val="0"/>
          <w:numId w:val="1"/>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Trained in </w:t>
      </w:r>
      <w:r w:rsidR="009F2750" w:rsidRPr="00881C24">
        <w:rPr>
          <w:rFonts w:asciiTheme="minorHAnsi" w:hAnsiTheme="minorHAnsi" w:cstheme="minorHAnsi"/>
          <w:color w:val="000000" w:themeColor="text1"/>
          <w:sz w:val="24"/>
          <w:szCs w:val="24"/>
        </w:rPr>
        <w:t>the recovery model</w:t>
      </w:r>
      <w:r w:rsidRPr="00881C24">
        <w:rPr>
          <w:rFonts w:asciiTheme="minorHAnsi" w:hAnsiTheme="minorHAnsi" w:cstheme="minorHAnsi"/>
          <w:color w:val="000000" w:themeColor="text1"/>
          <w:sz w:val="24"/>
          <w:szCs w:val="24"/>
        </w:rPr>
        <w:t>: instilling hope and facilitating the life goals of individuals with serious mental illness</w:t>
      </w:r>
    </w:p>
    <w:p w:rsidR="00377C95" w:rsidRPr="00881C24" w:rsidRDefault="00C63275" w:rsidP="00881C24">
      <w:pPr>
        <w:pStyle w:val="ListParagraph"/>
        <w:numPr>
          <w:ilvl w:val="0"/>
          <w:numId w:val="1"/>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Versed in the use of </w:t>
      </w:r>
      <w:r w:rsidR="009F2750" w:rsidRPr="00881C24">
        <w:rPr>
          <w:rFonts w:asciiTheme="minorHAnsi" w:hAnsiTheme="minorHAnsi" w:cstheme="minorHAnsi"/>
          <w:color w:val="000000" w:themeColor="text1"/>
          <w:sz w:val="24"/>
          <w:szCs w:val="24"/>
        </w:rPr>
        <w:t>psychiatric rehabilitation</w:t>
      </w:r>
      <w:r w:rsidRPr="00881C24">
        <w:rPr>
          <w:rFonts w:asciiTheme="minorHAnsi" w:hAnsiTheme="minorHAnsi" w:cstheme="minorHAnsi"/>
          <w:color w:val="000000" w:themeColor="text1"/>
          <w:sz w:val="24"/>
          <w:szCs w:val="24"/>
        </w:rPr>
        <w:t xml:space="preserve"> strategies including self-management, supported employment, integrated services</w:t>
      </w:r>
      <w:r w:rsidR="009F2750" w:rsidRPr="00881C24">
        <w:rPr>
          <w:rFonts w:asciiTheme="minorHAnsi" w:hAnsiTheme="minorHAnsi" w:cstheme="minorHAnsi"/>
          <w:color w:val="000000" w:themeColor="text1"/>
          <w:sz w:val="24"/>
          <w:szCs w:val="24"/>
        </w:rPr>
        <w:t>,</w:t>
      </w:r>
      <w:r w:rsidRPr="00881C24">
        <w:rPr>
          <w:rFonts w:asciiTheme="minorHAnsi" w:hAnsiTheme="minorHAnsi" w:cstheme="minorHAnsi"/>
          <w:color w:val="000000" w:themeColor="text1"/>
          <w:sz w:val="24"/>
          <w:szCs w:val="24"/>
        </w:rPr>
        <w:t xml:space="preserve"> and community living</w:t>
      </w:r>
    </w:p>
    <w:p w:rsidR="006922B9" w:rsidRPr="00881C24" w:rsidRDefault="002917A3" w:rsidP="00881C24">
      <w:pPr>
        <w:spacing w:line="276" w:lineRule="auto"/>
        <w:rPr>
          <w:rFonts w:asciiTheme="minorHAnsi" w:hAnsiTheme="minorHAnsi" w:cstheme="minorHAnsi"/>
          <w:color w:val="000000" w:themeColor="text1"/>
          <w:sz w:val="24"/>
          <w:szCs w:val="24"/>
        </w:rPr>
      </w:pPr>
    </w:p>
    <w:p w:rsidR="00377C95" w:rsidRPr="00881C24" w:rsidRDefault="000E6929" w:rsidP="00881C24">
      <w:pPr>
        <w:spacing w:line="276" w:lineRule="auto"/>
        <w:rPr>
          <w:rFonts w:asciiTheme="minorHAnsi" w:hAnsiTheme="minorHAnsi" w:cstheme="minorHAnsi"/>
          <w:b/>
          <w:color w:val="000000" w:themeColor="text1"/>
          <w:sz w:val="24"/>
          <w:szCs w:val="24"/>
        </w:rPr>
      </w:pPr>
      <w:r w:rsidRPr="00881C24">
        <w:rPr>
          <w:rFonts w:asciiTheme="minorHAnsi" w:hAnsiTheme="minorHAnsi" w:cstheme="minorHAnsi"/>
          <w:color w:val="000000" w:themeColor="text1"/>
          <w:sz w:val="24"/>
          <w:szCs w:val="24"/>
        </w:rPr>
        <w:t xml:space="preserve">LPCCs are licensed through the California Board of Behavioral Sciences (BBS). </w:t>
      </w:r>
      <w:r w:rsidR="00C63275" w:rsidRPr="00881C24">
        <w:rPr>
          <w:rFonts w:asciiTheme="minorHAnsi" w:hAnsiTheme="minorHAnsi" w:cstheme="minorHAnsi"/>
          <w:color w:val="000000" w:themeColor="text1"/>
          <w:sz w:val="24"/>
          <w:szCs w:val="24"/>
        </w:rPr>
        <w:t>In 2010 California became the 50th state to license LPCCs. In the U.S. there are 162,130 LPCCs, compared to 69,355 L</w:t>
      </w:r>
      <w:r w:rsidR="009F2750" w:rsidRPr="00881C24">
        <w:rPr>
          <w:rFonts w:asciiTheme="minorHAnsi" w:hAnsiTheme="minorHAnsi" w:cstheme="minorHAnsi"/>
          <w:color w:val="000000" w:themeColor="text1"/>
          <w:sz w:val="24"/>
          <w:szCs w:val="24"/>
        </w:rPr>
        <w:t xml:space="preserve">icensed </w:t>
      </w:r>
      <w:r w:rsidR="00C63275" w:rsidRPr="00881C24">
        <w:rPr>
          <w:rFonts w:asciiTheme="minorHAnsi" w:hAnsiTheme="minorHAnsi" w:cstheme="minorHAnsi"/>
          <w:color w:val="000000" w:themeColor="text1"/>
          <w:sz w:val="24"/>
          <w:szCs w:val="24"/>
        </w:rPr>
        <w:t>M</w:t>
      </w:r>
      <w:r w:rsidR="009F2750" w:rsidRPr="00881C24">
        <w:rPr>
          <w:rFonts w:asciiTheme="minorHAnsi" w:hAnsiTheme="minorHAnsi" w:cstheme="minorHAnsi"/>
          <w:color w:val="000000" w:themeColor="text1"/>
          <w:sz w:val="24"/>
          <w:szCs w:val="24"/>
        </w:rPr>
        <w:t xml:space="preserve">arriage and </w:t>
      </w:r>
      <w:r w:rsidR="00C63275" w:rsidRPr="00881C24">
        <w:rPr>
          <w:rFonts w:asciiTheme="minorHAnsi" w:hAnsiTheme="minorHAnsi" w:cstheme="minorHAnsi"/>
          <w:color w:val="000000" w:themeColor="text1"/>
          <w:sz w:val="24"/>
          <w:szCs w:val="24"/>
        </w:rPr>
        <w:t>F</w:t>
      </w:r>
      <w:r w:rsidR="009F2750" w:rsidRPr="00881C24">
        <w:rPr>
          <w:rFonts w:asciiTheme="minorHAnsi" w:hAnsiTheme="minorHAnsi" w:cstheme="minorHAnsi"/>
          <w:color w:val="000000" w:themeColor="text1"/>
          <w:sz w:val="24"/>
          <w:szCs w:val="24"/>
        </w:rPr>
        <w:t xml:space="preserve">amily </w:t>
      </w:r>
      <w:r w:rsidR="00C63275" w:rsidRPr="00881C24">
        <w:rPr>
          <w:rFonts w:asciiTheme="minorHAnsi" w:hAnsiTheme="minorHAnsi" w:cstheme="minorHAnsi"/>
          <w:color w:val="000000" w:themeColor="text1"/>
          <w:sz w:val="24"/>
          <w:szCs w:val="24"/>
        </w:rPr>
        <w:t>T</w:t>
      </w:r>
      <w:r w:rsidR="009F2750" w:rsidRPr="00881C24">
        <w:rPr>
          <w:rFonts w:asciiTheme="minorHAnsi" w:hAnsiTheme="minorHAnsi" w:cstheme="minorHAnsi"/>
          <w:color w:val="000000" w:themeColor="text1"/>
          <w:sz w:val="24"/>
          <w:szCs w:val="24"/>
        </w:rPr>
        <w:t>herapist</w:t>
      </w:r>
      <w:r w:rsidR="00C63275" w:rsidRPr="00881C24">
        <w:rPr>
          <w:rFonts w:asciiTheme="minorHAnsi" w:hAnsiTheme="minorHAnsi" w:cstheme="minorHAnsi"/>
          <w:color w:val="000000" w:themeColor="text1"/>
          <w:sz w:val="24"/>
          <w:szCs w:val="24"/>
        </w:rPr>
        <w:t>s</w:t>
      </w:r>
      <w:r w:rsidR="009F2750" w:rsidRPr="00881C24">
        <w:rPr>
          <w:rFonts w:asciiTheme="minorHAnsi" w:hAnsiTheme="minorHAnsi" w:cstheme="minorHAnsi"/>
          <w:color w:val="000000" w:themeColor="text1"/>
          <w:sz w:val="24"/>
          <w:szCs w:val="24"/>
        </w:rPr>
        <w:t xml:space="preserve"> (LMFT)</w:t>
      </w:r>
      <w:r w:rsidR="00C63275" w:rsidRPr="00881C24">
        <w:rPr>
          <w:rFonts w:asciiTheme="minorHAnsi" w:hAnsiTheme="minorHAnsi" w:cstheme="minorHAnsi"/>
          <w:color w:val="000000" w:themeColor="text1"/>
          <w:sz w:val="24"/>
          <w:szCs w:val="24"/>
        </w:rPr>
        <w:t xml:space="preserve">.  </w:t>
      </w:r>
      <w:r w:rsidR="00C63275" w:rsidRPr="00881C24">
        <w:rPr>
          <w:rFonts w:asciiTheme="minorHAnsi" w:hAnsiTheme="minorHAnsi" w:cstheme="minorHAnsi"/>
          <w:color w:val="000000" w:themeColor="text1"/>
          <w:sz w:val="24"/>
          <w:szCs w:val="24"/>
        </w:rPr>
        <w:cr/>
      </w:r>
      <w:r w:rsidR="00C63275" w:rsidRPr="00881C24">
        <w:rPr>
          <w:rFonts w:asciiTheme="minorHAnsi" w:hAnsiTheme="minorHAnsi" w:cstheme="minorHAnsi"/>
          <w:b/>
          <w:color w:val="000000" w:themeColor="text1"/>
          <w:sz w:val="24"/>
          <w:szCs w:val="24"/>
        </w:rPr>
        <w:t xml:space="preserve"> </w:t>
      </w:r>
    </w:p>
    <w:p w:rsidR="009F5225" w:rsidRPr="00881C24" w:rsidRDefault="00C63275" w:rsidP="00881C24">
      <w:pPr>
        <w:spacing w:line="276" w:lineRule="auto"/>
        <w:rPr>
          <w:rFonts w:asciiTheme="minorHAnsi" w:hAnsiTheme="minorHAnsi" w:cstheme="minorHAnsi"/>
          <w:b/>
          <w:color w:val="000000" w:themeColor="text1"/>
          <w:sz w:val="28"/>
          <w:szCs w:val="28"/>
        </w:rPr>
      </w:pPr>
      <w:r w:rsidRPr="00881C24">
        <w:rPr>
          <w:rFonts w:asciiTheme="minorHAnsi" w:hAnsiTheme="minorHAnsi" w:cstheme="minorHAnsi"/>
          <w:b/>
          <w:color w:val="000000" w:themeColor="text1"/>
          <w:sz w:val="28"/>
          <w:szCs w:val="28"/>
        </w:rPr>
        <w:t xml:space="preserve">Recovery Model  </w:t>
      </w:r>
    </w:p>
    <w:p w:rsidR="00F766D3" w:rsidRPr="00881C24" w:rsidRDefault="009F2750" w:rsidP="00881C24">
      <w:pPr>
        <w:spacing w:line="276" w:lineRule="auto"/>
        <w:rPr>
          <w:rFonts w:asciiTheme="minorHAnsi" w:hAnsiTheme="minorHAnsi" w:cstheme="minorHAnsi"/>
          <w:i/>
          <w:iCs/>
          <w:color w:val="000000" w:themeColor="text1"/>
          <w:sz w:val="24"/>
          <w:szCs w:val="24"/>
        </w:rPr>
      </w:pPr>
      <w:r w:rsidRPr="00881C24">
        <w:rPr>
          <w:rFonts w:asciiTheme="minorHAnsi" w:hAnsiTheme="minorHAnsi" w:cstheme="minorHAnsi"/>
          <w:color w:val="000000" w:themeColor="text1"/>
          <w:sz w:val="24"/>
          <w:szCs w:val="24"/>
        </w:rPr>
        <w:t>The Concentration in CLRC</w:t>
      </w:r>
      <w:r w:rsidR="00C63275" w:rsidRPr="00881C24">
        <w:rPr>
          <w:rFonts w:asciiTheme="minorHAnsi" w:hAnsiTheme="minorHAnsi" w:cstheme="minorHAnsi"/>
          <w:color w:val="000000" w:themeColor="text1"/>
          <w:sz w:val="24"/>
          <w:szCs w:val="24"/>
        </w:rPr>
        <w:t xml:space="preserve"> is based on the recovery model which views recovery from psychiatric conditions as a process of change through which individuals improve their health and wellness, live a self-directed life, and strive to reach their full potential. </w:t>
      </w:r>
      <w:r w:rsidR="000E6929" w:rsidRPr="00881C24">
        <w:rPr>
          <w:rFonts w:asciiTheme="minorHAnsi" w:hAnsiTheme="minorHAnsi" w:cstheme="minorHAnsi"/>
          <w:color w:val="000000" w:themeColor="text1"/>
          <w:sz w:val="24"/>
          <w:szCs w:val="24"/>
        </w:rPr>
        <w:t>R</w:t>
      </w:r>
      <w:r w:rsidR="00C63275" w:rsidRPr="00881C24">
        <w:rPr>
          <w:rFonts w:asciiTheme="minorHAnsi" w:hAnsiTheme="minorHAnsi" w:cstheme="minorHAnsi"/>
          <w:color w:val="000000" w:themeColor="text1"/>
          <w:sz w:val="24"/>
          <w:szCs w:val="24"/>
        </w:rPr>
        <w:t xml:space="preserve">ecovery provides the essential and motivating message of a better future—that people with mental illness can and do overcome the internal and external challenges, barriers, and obstacles that confront them. The </w:t>
      </w:r>
      <w:r w:rsidRPr="00881C24">
        <w:rPr>
          <w:rFonts w:asciiTheme="minorHAnsi" w:hAnsiTheme="minorHAnsi" w:cstheme="minorHAnsi"/>
          <w:color w:val="000000" w:themeColor="text1"/>
          <w:sz w:val="24"/>
          <w:szCs w:val="24"/>
        </w:rPr>
        <w:t>CLRC</w:t>
      </w:r>
      <w:r w:rsidR="00C63275" w:rsidRPr="00881C24">
        <w:rPr>
          <w:rFonts w:asciiTheme="minorHAnsi" w:hAnsiTheme="minorHAnsi" w:cstheme="minorHAnsi"/>
          <w:color w:val="000000" w:themeColor="text1"/>
          <w:sz w:val="24"/>
          <w:szCs w:val="24"/>
        </w:rPr>
        <w:t xml:space="preserve"> plays a key role in fostering that hope as do peers, families, providers, and allies. Hope is the catalyst for the recovery process. In the words of one client:</w:t>
      </w:r>
      <w:r w:rsidR="00881C24">
        <w:rPr>
          <w:rFonts w:asciiTheme="minorHAnsi" w:hAnsiTheme="minorHAnsi" w:cstheme="minorHAnsi"/>
          <w:color w:val="000000" w:themeColor="text1"/>
          <w:sz w:val="24"/>
          <w:szCs w:val="24"/>
        </w:rPr>
        <w:t xml:space="preserve"> </w:t>
      </w:r>
      <w:r w:rsidR="00C63275" w:rsidRPr="00881C24">
        <w:rPr>
          <w:rFonts w:asciiTheme="minorHAnsi" w:hAnsiTheme="minorHAnsi" w:cstheme="minorHAnsi"/>
          <w:i/>
          <w:iCs/>
          <w:color w:val="000000" w:themeColor="text1"/>
          <w:sz w:val="24"/>
          <w:szCs w:val="24"/>
        </w:rPr>
        <w:t>“Recovery is possible when someone believes in you. The support from [my LPCC] helped me get a job and a place to live. I’m still amazed I’ve come so far!”</w:t>
      </w:r>
    </w:p>
    <w:p w:rsidR="00823184" w:rsidRPr="00881C24" w:rsidRDefault="002917A3" w:rsidP="00881C24">
      <w:pPr>
        <w:spacing w:line="276" w:lineRule="auto"/>
        <w:rPr>
          <w:rFonts w:asciiTheme="minorHAnsi" w:hAnsiTheme="minorHAnsi" w:cstheme="minorHAnsi"/>
          <w:color w:val="000000" w:themeColor="text1"/>
          <w:sz w:val="24"/>
          <w:szCs w:val="24"/>
        </w:rPr>
      </w:pPr>
    </w:p>
    <w:p w:rsidR="003D62E4" w:rsidRPr="00881C24" w:rsidRDefault="00C63275" w:rsidP="00881C24">
      <w:pPr>
        <w:spacing w:line="276" w:lineRule="auto"/>
        <w:rPr>
          <w:rFonts w:asciiTheme="minorHAnsi" w:hAnsiTheme="minorHAnsi" w:cstheme="minorHAnsi"/>
          <w:b/>
          <w:color w:val="000000" w:themeColor="text1"/>
          <w:sz w:val="28"/>
          <w:szCs w:val="28"/>
        </w:rPr>
      </w:pPr>
      <w:r w:rsidRPr="00881C24">
        <w:rPr>
          <w:rFonts w:asciiTheme="minorHAnsi" w:hAnsiTheme="minorHAnsi" w:cstheme="minorHAnsi"/>
          <w:b/>
          <w:color w:val="000000" w:themeColor="text1"/>
          <w:sz w:val="28"/>
          <w:szCs w:val="28"/>
        </w:rPr>
        <w:t xml:space="preserve">Benefits of Supervising Our Students </w:t>
      </w:r>
    </w:p>
    <w:p w:rsidR="00F766D3"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The </w:t>
      </w:r>
      <w:r w:rsidR="005B614A" w:rsidRPr="00881C24">
        <w:rPr>
          <w:rFonts w:asciiTheme="minorHAnsi" w:hAnsiTheme="minorHAnsi" w:cstheme="minorHAnsi"/>
          <w:color w:val="000000" w:themeColor="text1"/>
          <w:sz w:val="24"/>
          <w:szCs w:val="24"/>
        </w:rPr>
        <w:t>Concentration in CLRC</w:t>
      </w:r>
      <w:r w:rsidRPr="00881C24">
        <w:rPr>
          <w:rFonts w:asciiTheme="minorHAnsi" w:hAnsiTheme="minorHAnsi" w:cstheme="minorHAnsi"/>
          <w:color w:val="000000" w:themeColor="text1"/>
          <w:sz w:val="24"/>
          <w:szCs w:val="24"/>
        </w:rPr>
        <w:t xml:space="preserve"> provides work-ready </w:t>
      </w:r>
      <w:r w:rsidR="000E6929" w:rsidRPr="00881C24">
        <w:rPr>
          <w:rFonts w:asciiTheme="minorHAnsi" w:hAnsiTheme="minorHAnsi" w:cstheme="minorHAnsi"/>
          <w:color w:val="000000" w:themeColor="text1"/>
          <w:sz w:val="24"/>
          <w:szCs w:val="24"/>
        </w:rPr>
        <w:t xml:space="preserve">practicum students and </w:t>
      </w:r>
      <w:r w:rsidRPr="00881C24">
        <w:rPr>
          <w:rFonts w:asciiTheme="minorHAnsi" w:hAnsiTheme="minorHAnsi" w:cstheme="minorHAnsi"/>
          <w:color w:val="000000" w:themeColor="text1"/>
          <w:sz w:val="24"/>
          <w:szCs w:val="24"/>
        </w:rPr>
        <w:t xml:space="preserve">interns for top </w:t>
      </w:r>
      <w:r w:rsidR="005B614A" w:rsidRPr="00881C24">
        <w:rPr>
          <w:rFonts w:asciiTheme="minorHAnsi" w:hAnsiTheme="minorHAnsi" w:cstheme="minorHAnsi"/>
          <w:color w:val="000000" w:themeColor="text1"/>
          <w:sz w:val="24"/>
          <w:szCs w:val="24"/>
        </w:rPr>
        <w:t xml:space="preserve">rehabilitation counseling and </w:t>
      </w:r>
      <w:r w:rsidRPr="00881C24">
        <w:rPr>
          <w:rFonts w:asciiTheme="minorHAnsi" w:hAnsiTheme="minorHAnsi" w:cstheme="minorHAnsi"/>
          <w:color w:val="000000" w:themeColor="text1"/>
          <w:sz w:val="24"/>
          <w:szCs w:val="24"/>
        </w:rPr>
        <w:t xml:space="preserve">mental health providers including </w:t>
      </w:r>
      <w:r w:rsidR="005B614A" w:rsidRPr="00881C24">
        <w:rPr>
          <w:rFonts w:asciiTheme="minorHAnsi" w:hAnsiTheme="minorHAnsi" w:cstheme="minorHAnsi"/>
          <w:color w:val="000000" w:themeColor="text1"/>
          <w:sz w:val="24"/>
          <w:szCs w:val="24"/>
        </w:rPr>
        <w:t xml:space="preserve">the </w:t>
      </w:r>
      <w:r w:rsidRPr="00881C24">
        <w:rPr>
          <w:rFonts w:asciiTheme="minorHAnsi" w:hAnsiTheme="minorHAnsi" w:cstheme="minorHAnsi"/>
          <w:color w:val="000000" w:themeColor="text1"/>
          <w:sz w:val="24"/>
          <w:szCs w:val="24"/>
        </w:rPr>
        <w:t xml:space="preserve">Veterans Administration (VA), </w:t>
      </w:r>
      <w:r w:rsidR="005B614A" w:rsidRPr="00881C24">
        <w:rPr>
          <w:rFonts w:asciiTheme="minorHAnsi" w:hAnsiTheme="minorHAnsi" w:cstheme="minorHAnsi"/>
          <w:color w:val="000000" w:themeColor="text1"/>
          <w:sz w:val="24"/>
          <w:szCs w:val="24"/>
        </w:rPr>
        <w:t>the California Department of Rehabilita</w:t>
      </w:r>
      <w:r w:rsidR="000E6929" w:rsidRPr="00881C24">
        <w:rPr>
          <w:rFonts w:asciiTheme="minorHAnsi" w:hAnsiTheme="minorHAnsi" w:cstheme="minorHAnsi"/>
          <w:color w:val="000000" w:themeColor="text1"/>
          <w:sz w:val="24"/>
          <w:szCs w:val="24"/>
        </w:rPr>
        <w:t>ti</w:t>
      </w:r>
      <w:r w:rsidR="005B614A" w:rsidRPr="00881C24">
        <w:rPr>
          <w:rFonts w:asciiTheme="minorHAnsi" w:hAnsiTheme="minorHAnsi" w:cstheme="minorHAnsi"/>
          <w:color w:val="000000" w:themeColor="text1"/>
          <w:sz w:val="24"/>
          <w:szCs w:val="24"/>
        </w:rPr>
        <w:t xml:space="preserve">on, </w:t>
      </w:r>
      <w:r w:rsidR="00A56929" w:rsidRPr="00881C24">
        <w:rPr>
          <w:rFonts w:asciiTheme="minorHAnsi" w:hAnsiTheme="minorHAnsi" w:cstheme="minorHAnsi"/>
          <w:color w:val="000000" w:themeColor="text1"/>
          <w:sz w:val="24"/>
          <w:szCs w:val="24"/>
        </w:rPr>
        <w:t xml:space="preserve">San Diego County Behavioral Health, </w:t>
      </w:r>
      <w:r w:rsidRPr="00881C24">
        <w:rPr>
          <w:rFonts w:asciiTheme="minorHAnsi" w:hAnsiTheme="minorHAnsi" w:cstheme="minorHAnsi"/>
          <w:color w:val="000000" w:themeColor="text1"/>
          <w:sz w:val="24"/>
          <w:szCs w:val="24"/>
        </w:rPr>
        <w:t>Community Research Foundation (CRF), Telecare, NAMI, Mental Health Systems, Second Chance, and Jewish Family Service.</w:t>
      </w:r>
    </w:p>
    <w:p w:rsidR="005B614A" w:rsidRPr="00881C24" w:rsidRDefault="005B614A" w:rsidP="00881C24">
      <w:pPr>
        <w:spacing w:line="276" w:lineRule="auto"/>
        <w:rPr>
          <w:rFonts w:asciiTheme="minorHAnsi" w:hAnsiTheme="minorHAnsi" w:cstheme="minorHAnsi"/>
          <w:color w:val="000000" w:themeColor="text1"/>
          <w:sz w:val="24"/>
          <w:szCs w:val="24"/>
        </w:rPr>
      </w:pPr>
    </w:p>
    <w:p w:rsidR="007445B7"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Our students provide supervisors with the following benefits:</w:t>
      </w:r>
    </w:p>
    <w:p w:rsidR="007445B7"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Qualified caseload assistance </w:t>
      </w:r>
    </w:p>
    <w:p w:rsidR="007445B7"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An opportunity to craft the counselors of the future</w:t>
      </w:r>
    </w:p>
    <w:p w:rsidR="00944C88"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Access to current theory and practice </w:t>
      </w:r>
    </w:p>
    <w:p w:rsidR="007445B7"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Prospects for future employment </w:t>
      </w:r>
    </w:p>
    <w:p w:rsidR="00AC440E" w:rsidRPr="00881C24" w:rsidRDefault="00C63275" w:rsidP="00881C24">
      <w:pPr>
        <w:spacing w:line="276" w:lineRule="auto"/>
        <w:rPr>
          <w:rFonts w:asciiTheme="minorHAnsi" w:hAnsiTheme="minorHAnsi" w:cstheme="minorHAnsi"/>
          <w:color w:val="000000" w:themeColor="text1"/>
          <w:sz w:val="28"/>
          <w:szCs w:val="28"/>
        </w:rPr>
      </w:pPr>
      <w:r w:rsidRPr="00881C24">
        <w:rPr>
          <w:rFonts w:asciiTheme="minorHAnsi" w:hAnsiTheme="minorHAnsi" w:cstheme="minorHAnsi"/>
          <w:color w:val="000000" w:themeColor="text1"/>
          <w:sz w:val="24"/>
          <w:szCs w:val="24"/>
        </w:rPr>
        <w:cr/>
      </w:r>
      <w:r w:rsidRPr="00881C24">
        <w:rPr>
          <w:rFonts w:asciiTheme="minorHAnsi" w:hAnsiTheme="minorHAnsi" w:cstheme="minorHAnsi"/>
          <w:b/>
          <w:color w:val="000000" w:themeColor="text1"/>
          <w:sz w:val="28"/>
          <w:szCs w:val="28"/>
        </w:rPr>
        <w:t xml:space="preserve">Supervisor Requirements </w:t>
      </w:r>
    </w:p>
    <w:p w:rsidR="00AC440E"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Masters or Doctoral Degree</w:t>
      </w:r>
    </w:p>
    <w:p w:rsidR="00AC440E" w:rsidRPr="00881C24" w:rsidRDefault="00A56929"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Professional credential such as the </w:t>
      </w:r>
      <w:r w:rsidR="00C63275" w:rsidRPr="00881C24">
        <w:rPr>
          <w:rFonts w:asciiTheme="minorHAnsi" w:hAnsiTheme="minorHAnsi" w:cstheme="minorHAnsi"/>
          <w:color w:val="000000" w:themeColor="text1"/>
          <w:sz w:val="24"/>
          <w:szCs w:val="24"/>
        </w:rPr>
        <w:t>LMFT, LCSW, LPCC</w:t>
      </w:r>
      <w:r w:rsidR="00F15960" w:rsidRPr="00881C24">
        <w:rPr>
          <w:rFonts w:asciiTheme="minorHAnsi" w:hAnsiTheme="minorHAnsi" w:cstheme="minorHAnsi"/>
          <w:color w:val="000000" w:themeColor="text1"/>
          <w:sz w:val="24"/>
          <w:szCs w:val="24"/>
        </w:rPr>
        <w:t>, CRC</w:t>
      </w:r>
      <w:r w:rsidRPr="00881C24">
        <w:rPr>
          <w:rFonts w:asciiTheme="minorHAnsi" w:hAnsiTheme="minorHAnsi" w:cstheme="minorHAnsi"/>
          <w:color w:val="000000" w:themeColor="text1"/>
          <w:sz w:val="24"/>
          <w:szCs w:val="24"/>
        </w:rPr>
        <w:t>,</w:t>
      </w:r>
      <w:r w:rsidR="00C63275" w:rsidRPr="00881C24">
        <w:rPr>
          <w:rFonts w:asciiTheme="minorHAnsi" w:hAnsiTheme="minorHAnsi" w:cstheme="minorHAnsi"/>
          <w:color w:val="000000" w:themeColor="text1"/>
          <w:sz w:val="24"/>
          <w:szCs w:val="24"/>
        </w:rPr>
        <w:t xml:space="preserve"> or doctoral licensure</w:t>
      </w:r>
    </w:p>
    <w:p w:rsidR="006922B9"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Two years pertinent counseling experience </w:t>
      </w:r>
    </w:p>
    <w:p w:rsidR="00AC440E" w:rsidRPr="00881C24" w:rsidRDefault="00C63275" w:rsidP="00881C24">
      <w:pPr>
        <w:pStyle w:val="ListParagraph"/>
        <w:numPr>
          <w:ilvl w:val="0"/>
          <w:numId w:val="2"/>
        </w:num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Completion of our online training </w:t>
      </w:r>
    </w:p>
    <w:p w:rsidR="005B614A"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b/>
          <w:color w:val="000000" w:themeColor="text1"/>
          <w:sz w:val="28"/>
          <w:szCs w:val="28"/>
        </w:rPr>
        <w:lastRenderedPageBreak/>
        <w:t>For More Information Contact:</w:t>
      </w:r>
      <w:r w:rsidRPr="00881C24">
        <w:rPr>
          <w:rFonts w:asciiTheme="minorHAnsi" w:hAnsiTheme="minorHAnsi" w:cstheme="minorHAnsi"/>
          <w:color w:val="000000" w:themeColor="text1"/>
          <w:sz w:val="28"/>
          <w:szCs w:val="28"/>
        </w:rPr>
        <w:t xml:space="preserve"> </w:t>
      </w:r>
      <w:r w:rsidRPr="00881C24">
        <w:rPr>
          <w:rFonts w:asciiTheme="minorHAnsi" w:hAnsiTheme="minorHAnsi" w:cstheme="minorHAnsi"/>
          <w:color w:val="000000" w:themeColor="text1"/>
          <w:sz w:val="28"/>
          <w:szCs w:val="28"/>
        </w:rPr>
        <w:cr/>
      </w:r>
      <w:r w:rsidRPr="00881C24">
        <w:rPr>
          <w:rFonts w:asciiTheme="minorHAnsi" w:hAnsiTheme="minorHAnsi" w:cstheme="minorHAnsi"/>
          <w:color w:val="000000" w:themeColor="text1"/>
          <w:sz w:val="24"/>
          <w:szCs w:val="24"/>
        </w:rPr>
        <w:t xml:space="preserve">Dr. </w:t>
      </w:r>
      <w:r w:rsidR="00F15960" w:rsidRPr="00881C24">
        <w:rPr>
          <w:rFonts w:asciiTheme="minorHAnsi" w:hAnsiTheme="minorHAnsi" w:cstheme="minorHAnsi"/>
          <w:color w:val="000000" w:themeColor="text1"/>
          <w:sz w:val="24"/>
          <w:szCs w:val="24"/>
        </w:rPr>
        <w:t>Sonia Peterson</w:t>
      </w:r>
      <w:r w:rsidR="005B614A" w:rsidRPr="00881C24">
        <w:rPr>
          <w:rFonts w:asciiTheme="minorHAnsi" w:hAnsiTheme="minorHAnsi" w:cstheme="minorHAnsi"/>
          <w:color w:val="000000" w:themeColor="text1"/>
          <w:sz w:val="24"/>
          <w:szCs w:val="24"/>
        </w:rPr>
        <w:t xml:space="preserve"> </w:t>
      </w:r>
      <w:hyperlink r:id="rId8" w:history="1">
        <w:r w:rsidR="005B614A" w:rsidRPr="00881C24">
          <w:rPr>
            <w:rStyle w:val="Hyperlink"/>
            <w:rFonts w:asciiTheme="minorHAnsi" w:hAnsiTheme="minorHAnsi" w:cstheme="minorHAnsi"/>
            <w:sz w:val="24"/>
            <w:szCs w:val="24"/>
          </w:rPr>
          <w:t>slpeterson@sdsu.edu</w:t>
        </w:r>
      </w:hyperlink>
    </w:p>
    <w:p w:rsidR="00052274" w:rsidRPr="00881C24" w:rsidRDefault="005B614A"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 xml:space="preserve">Director of </w:t>
      </w:r>
      <w:r w:rsidR="00F15960" w:rsidRPr="00881C24">
        <w:rPr>
          <w:rFonts w:asciiTheme="minorHAnsi" w:hAnsiTheme="minorHAnsi" w:cstheme="minorHAnsi"/>
          <w:color w:val="000000" w:themeColor="text1"/>
          <w:sz w:val="24"/>
          <w:szCs w:val="24"/>
        </w:rPr>
        <w:t>Concentration</w:t>
      </w:r>
      <w:r w:rsidRPr="00881C24">
        <w:rPr>
          <w:rFonts w:asciiTheme="minorHAnsi" w:hAnsiTheme="minorHAnsi" w:cstheme="minorHAnsi"/>
          <w:color w:val="000000" w:themeColor="text1"/>
          <w:sz w:val="24"/>
          <w:szCs w:val="24"/>
        </w:rPr>
        <w:t xml:space="preserve"> in Clinical Rehabilitation Counseling</w:t>
      </w:r>
    </w:p>
    <w:p w:rsidR="00052274"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Rehabilitation Counseling Program</w:t>
      </w:r>
    </w:p>
    <w:p w:rsidR="00660314" w:rsidRPr="00881C24" w:rsidRDefault="00C63275" w:rsidP="00881C24">
      <w:pPr>
        <w:spacing w:line="276" w:lineRule="auto"/>
        <w:rPr>
          <w:rFonts w:asciiTheme="minorHAnsi" w:hAnsiTheme="minorHAnsi" w:cstheme="minorHAnsi"/>
          <w:color w:val="000000" w:themeColor="text1"/>
          <w:sz w:val="24"/>
          <w:szCs w:val="24"/>
        </w:rPr>
      </w:pPr>
      <w:r w:rsidRPr="00881C24">
        <w:rPr>
          <w:rFonts w:asciiTheme="minorHAnsi" w:hAnsiTheme="minorHAnsi" w:cstheme="minorHAnsi"/>
          <w:color w:val="000000" w:themeColor="text1"/>
          <w:sz w:val="24"/>
          <w:szCs w:val="24"/>
        </w:rPr>
        <w:t>San Diego State University</w:t>
      </w:r>
      <w:r w:rsidRPr="00881C24">
        <w:rPr>
          <w:rFonts w:asciiTheme="minorHAnsi" w:hAnsiTheme="minorHAnsi" w:cstheme="minorHAnsi"/>
          <w:color w:val="000000" w:themeColor="text1"/>
          <w:sz w:val="24"/>
          <w:szCs w:val="24"/>
        </w:rPr>
        <w:cr/>
        <w:t>5500 Campanile Drive, EBA 229</w:t>
      </w:r>
      <w:r w:rsidRPr="00881C24">
        <w:rPr>
          <w:rFonts w:asciiTheme="minorHAnsi" w:hAnsiTheme="minorHAnsi" w:cstheme="minorHAnsi"/>
          <w:color w:val="000000" w:themeColor="text1"/>
          <w:sz w:val="24"/>
          <w:szCs w:val="24"/>
        </w:rPr>
        <w:cr/>
      </w:r>
      <w:bookmarkStart w:id="0" w:name="_GoBack"/>
      <w:bookmarkEnd w:id="0"/>
      <w:r w:rsidRPr="00881C24">
        <w:rPr>
          <w:rFonts w:asciiTheme="minorHAnsi" w:hAnsiTheme="minorHAnsi" w:cstheme="minorHAnsi"/>
          <w:color w:val="000000" w:themeColor="text1"/>
          <w:sz w:val="24"/>
          <w:szCs w:val="24"/>
        </w:rPr>
        <w:t>San Diego, CA 92182</w:t>
      </w:r>
    </w:p>
    <w:sectPr w:rsidR="00660314" w:rsidRPr="00881C24" w:rsidSect="003D62E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7A3" w:rsidRDefault="002917A3">
      <w:r>
        <w:separator/>
      </w:r>
    </w:p>
  </w:endnote>
  <w:endnote w:type="continuationSeparator" w:id="0">
    <w:p w:rsidR="002917A3" w:rsidRDefault="0029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7A3" w:rsidRDefault="002917A3" w:rsidP="00823184">
      <w:r>
        <w:separator/>
      </w:r>
    </w:p>
  </w:footnote>
  <w:footnote w:type="continuationSeparator" w:id="0">
    <w:p w:rsidR="002917A3" w:rsidRDefault="002917A3" w:rsidP="00823184">
      <w:r>
        <w:continuationSeparator/>
      </w:r>
    </w:p>
  </w:footnote>
  <w:footnote w:id="1">
    <w:p w:rsidR="000A3CD9" w:rsidRPr="000A3CD9" w:rsidRDefault="00C63275" w:rsidP="000A3CD9">
      <w:pPr>
        <w:rPr>
          <w:color w:val="000000" w:themeColor="text1"/>
          <w:sz w:val="20"/>
          <w:szCs w:val="20"/>
        </w:rPr>
      </w:pPr>
      <w:r w:rsidRPr="000A3CD9">
        <w:rPr>
          <w:color w:val="000000" w:themeColor="text1"/>
          <w:sz w:val="20"/>
          <w:szCs w:val="20"/>
        </w:rPr>
        <w:t>*Clin</w:t>
      </w:r>
      <w:r>
        <w:rPr>
          <w:color w:val="000000" w:themeColor="text1"/>
          <w:sz w:val="20"/>
          <w:szCs w:val="20"/>
        </w:rPr>
        <w:t>ical Rehabilitation Counseling and</w:t>
      </w:r>
      <w:r w:rsidRPr="000A3CD9">
        <w:rPr>
          <w:color w:val="000000" w:themeColor="text1"/>
          <w:sz w:val="20"/>
          <w:szCs w:val="20"/>
        </w:rPr>
        <w:t xml:space="preserve"> Clinical Mental Health Counseling-LPCC</w:t>
      </w:r>
    </w:p>
    <w:p w:rsidR="00B13C47" w:rsidRPr="00B13C47" w:rsidRDefault="00C63275">
      <w:pPr>
        <w:pStyle w:val="FootnoteText"/>
        <w:rPr>
          <w:color w:val="000000" w:themeColor="text1"/>
        </w:rPr>
      </w:pPr>
      <w:r w:rsidRPr="00B13C47">
        <w:rPr>
          <w:rStyle w:val="FootnoteReference"/>
          <w:color w:val="000000" w:themeColor="text1"/>
        </w:rPr>
        <w:footnoteRef/>
      </w:r>
      <w:r w:rsidRPr="00B13C47">
        <w:rPr>
          <w:color w:val="000000" w:themeColor="text1"/>
        </w:rPr>
        <w:t xml:space="preserve"> http://www.cacrep.org/about-cacrep/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2C27"/>
    <w:multiLevelType w:val="hybridMultilevel"/>
    <w:tmpl w:val="2F041976"/>
    <w:lvl w:ilvl="0" w:tplc="0430F10E">
      <w:start w:val="1"/>
      <w:numFmt w:val="bullet"/>
      <w:lvlText w:val=""/>
      <w:lvlJc w:val="left"/>
      <w:pPr>
        <w:ind w:left="720" w:hanging="360"/>
      </w:pPr>
      <w:rPr>
        <w:rFonts w:ascii="Symbol" w:hAnsi="Symbol" w:hint="default"/>
      </w:rPr>
    </w:lvl>
    <w:lvl w:ilvl="1" w:tplc="3C422DDA" w:tentative="1">
      <w:start w:val="1"/>
      <w:numFmt w:val="bullet"/>
      <w:lvlText w:val="o"/>
      <w:lvlJc w:val="left"/>
      <w:pPr>
        <w:ind w:left="1440" w:hanging="360"/>
      </w:pPr>
      <w:rPr>
        <w:rFonts w:ascii="Courier New" w:hAnsi="Courier New" w:cs="Courier New" w:hint="default"/>
      </w:rPr>
    </w:lvl>
    <w:lvl w:ilvl="2" w:tplc="62782AD6" w:tentative="1">
      <w:start w:val="1"/>
      <w:numFmt w:val="bullet"/>
      <w:lvlText w:val=""/>
      <w:lvlJc w:val="left"/>
      <w:pPr>
        <w:ind w:left="2160" w:hanging="360"/>
      </w:pPr>
      <w:rPr>
        <w:rFonts w:ascii="Wingdings" w:hAnsi="Wingdings" w:hint="default"/>
      </w:rPr>
    </w:lvl>
    <w:lvl w:ilvl="3" w:tplc="9F4CA64C" w:tentative="1">
      <w:start w:val="1"/>
      <w:numFmt w:val="bullet"/>
      <w:lvlText w:val=""/>
      <w:lvlJc w:val="left"/>
      <w:pPr>
        <w:ind w:left="2880" w:hanging="360"/>
      </w:pPr>
      <w:rPr>
        <w:rFonts w:ascii="Symbol" w:hAnsi="Symbol" w:hint="default"/>
      </w:rPr>
    </w:lvl>
    <w:lvl w:ilvl="4" w:tplc="3460A270" w:tentative="1">
      <w:start w:val="1"/>
      <w:numFmt w:val="bullet"/>
      <w:lvlText w:val="o"/>
      <w:lvlJc w:val="left"/>
      <w:pPr>
        <w:ind w:left="3600" w:hanging="360"/>
      </w:pPr>
      <w:rPr>
        <w:rFonts w:ascii="Courier New" w:hAnsi="Courier New" w:cs="Courier New" w:hint="default"/>
      </w:rPr>
    </w:lvl>
    <w:lvl w:ilvl="5" w:tplc="21E80FF8" w:tentative="1">
      <w:start w:val="1"/>
      <w:numFmt w:val="bullet"/>
      <w:lvlText w:val=""/>
      <w:lvlJc w:val="left"/>
      <w:pPr>
        <w:ind w:left="4320" w:hanging="360"/>
      </w:pPr>
      <w:rPr>
        <w:rFonts w:ascii="Wingdings" w:hAnsi="Wingdings" w:hint="default"/>
      </w:rPr>
    </w:lvl>
    <w:lvl w:ilvl="6" w:tplc="00D06B96" w:tentative="1">
      <w:start w:val="1"/>
      <w:numFmt w:val="bullet"/>
      <w:lvlText w:val=""/>
      <w:lvlJc w:val="left"/>
      <w:pPr>
        <w:ind w:left="5040" w:hanging="360"/>
      </w:pPr>
      <w:rPr>
        <w:rFonts w:ascii="Symbol" w:hAnsi="Symbol" w:hint="default"/>
      </w:rPr>
    </w:lvl>
    <w:lvl w:ilvl="7" w:tplc="E9F4E3E0" w:tentative="1">
      <w:start w:val="1"/>
      <w:numFmt w:val="bullet"/>
      <w:lvlText w:val="o"/>
      <w:lvlJc w:val="left"/>
      <w:pPr>
        <w:ind w:left="5760" w:hanging="360"/>
      </w:pPr>
      <w:rPr>
        <w:rFonts w:ascii="Courier New" w:hAnsi="Courier New" w:cs="Courier New" w:hint="default"/>
      </w:rPr>
    </w:lvl>
    <w:lvl w:ilvl="8" w:tplc="C32ADE78" w:tentative="1">
      <w:start w:val="1"/>
      <w:numFmt w:val="bullet"/>
      <w:lvlText w:val=""/>
      <w:lvlJc w:val="left"/>
      <w:pPr>
        <w:ind w:left="6480" w:hanging="360"/>
      </w:pPr>
      <w:rPr>
        <w:rFonts w:ascii="Wingdings" w:hAnsi="Wingdings" w:hint="default"/>
      </w:rPr>
    </w:lvl>
  </w:abstractNum>
  <w:abstractNum w:abstractNumId="1" w15:restartNumberingAfterBreak="0">
    <w:nsid w:val="58020DF3"/>
    <w:multiLevelType w:val="hybridMultilevel"/>
    <w:tmpl w:val="87B0EBD4"/>
    <w:lvl w:ilvl="0" w:tplc="DB167150">
      <w:start w:val="1"/>
      <w:numFmt w:val="bullet"/>
      <w:lvlText w:val=""/>
      <w:lvlJc w:val="left"/>
      <w:pPr>
        <w:ind w:left="720" w:hanging="360"/>
      </w:pPr>
      <w:rPr>
        <w:rFonts w:ascii="Symbol" w:hAnsi="Symbol" w:hint="default"/>
      </w:rPr>
    </w:lvl>
    <w:lvl w:ilvl="1" w:tplc="6E4E0040" w:tentative="1">
      <w:start w:val="1"/>
      <w:numFmt w:val="bullet"/>
      <w:lvlText w:val="o"/>
      <w:lvlJc w:val="left"/>
      <w:pPr>
        <w:ind w:left="1440" w:hanging="360"/>
      </w:pPr>
      <w:rPr>
        <w:rFonts w:ascii="Courier New" w:hAnsi="Courier New" w:cs="Courier New" w:hint="default"/>
      </w:rPr>
    </w:lvl>
    <w:lvl w:ilvl="2" w:tplc="0CF0B6EC" w:tentative="1">
      <w:start w:val="1"/>
      <w:numFmt w:val="bullet"/>
      <w:lvlText w:val=""/>
      <w:lvlJc w:val="left"/>
      <w:pPr>
        <w:ind w:left="2160" w:hanging="360"/>
      </w:pPr>
      <w:rPr>
        <w:rFonts w:ascii="Wingdings" w:hAnsi="Wingdings" w:hint="default"/>
      </w:rPr>
    </w:lvl>
    <w:lvl w:ilvl="3" w:tplc="0EB20588" w:tentative="1">
      <w:start w:val="1"/>
      <w:numFmt w:val="bullet"/>
      <w:lvlText w:val=""/>
      <w:lvlJc w:val="left"/>
      <w:pPr>
        <w:ind w:left="2880" w:hanging="360"/>
      </w:pPr>
      <w:rPr>
        <w:rFonts w:ascii="Symbol" w:hAnsi="Symbol" w:hint="default"/>
      </w:rPr>
    </w:lvl>
    <w:lvl w:ilvl="4" w:tplc="AA3404DC" w:tentative="1">
      <w:start w:val="1"/>
      <w:numFmt w:val="bullet"/>
      <w:lvlText w:val="o"/>
      <w:lvlJc w:val="left"/>
      <w:pPr>
        <w:ind w:left="3600" w:hanging="360"/>
      </w:pPr>
      <w:rPr>
        <w:rFonts w:ascii="Courier New" w:hAnsi="Courier New" w:cs="Courier New" w:hint="default"/>
      </w:rPr>
    </w:lvl>
    <w:lvl w:ilvl="5" w:tplc="E41C909E" w:tentative="1">
      <w:start w:val="1"/>
      <w:numFmt w:val="bullet"/>
      <w:lvlText w:val=""/>
      <w:lvlJc w:val="left"/>
      <w:pPr>
        <w:ind w:left="4320" w:hanging="360"/>
      </w:pPr>
      <w:rPr>
        <w:rFonts w:ascii="Wingdings" w:hAnsi="Wingdings" w:hint="default"/>
      </w:rPr>
    </w:lvl>
    <w:lvl w:ilvl="6" w:tplc="A830B154" w:tentative="1">
      <w:start w:val="1"/>
      <w:numFmt w:val="bullet"/>
      <w:lvlText w:val=""/>
      <w:lvlJc w:val="left"/>
      <w:pPr>
        <w:ind w:left="5040" w:hanging="360"/>
      </w:pPr>
      <w:rPr>
        <w:rFonts w:ascii="Symbol" w:hAnsi="Symbol" w:hint="default"/>
      </w:rPr>
    </w:lvl>
    <w:lvl w:ilvl="7" w:tplc="5FF260AE" w:tentative="1">
      <w:start w:val="1"/>
      <w:numFmt w:val="bullet"/>
      <w:lvlText w:val="o"/>
      <w:lvlJc w:val="left"/>
      <w:pPr>
        <w:ind w:left="5760" w:hanging="360"/>
      </w:pPr>
      <w:rPr>
        <w:rFonts w:ascii="Courier New" w:hAnsi="Courier New" w:cs="Courier New" w:hint="default"/>
      </w:rPr>
    </w:lvl>
    <w:lvl w:ilvl="8" w:tplc="730881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EB"/>
    <w:rsid w:val="00092768"/>
    <w:rsid w:val="000E6929"/>
    <w:rsid w:val="0028411D"/>
    <w:rsid w:val="002917A3"/>
    <w:rsid w:val="003F66BA"/>
    <w:rsid w:val="005144EB"/>
    <w:rsid w:val="005B614A"/>
    <w:rsid w:val="005D3A5E"/>
    <w:rsid w:val="006F4D40"/>
    <w:rsid w:val="007F7292"/>
    <w:rsid w:val="00881C24"/>
    <w:rsid w:val="009312E3"/>
    <w:rsid w:val="009F2750"/>
    <w:rsid w:val="00A56929"/>
    <w:rsid w:val="00A736BA"/>
    <w:rsid w:val="00B07C34"/>
    <w:rsid w:val="00C21379"/>
    <w:rsid w:val="00C63275"/>
    <w:rsid w:val="00D30020"/>
    <w:rsid w:val="00F15960"/>
    <w:rsid w:val="00FB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F89B"/>
  <w14:defaultImageDpi w14:val="32767"/>
  <w15:chartTrackingRefBased/>
  <w15:docId w15:val="{DC725D95-506F-5546-9B34-C907FF90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color w:val="FF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84"/>
    <w:pPr>
      <w:tabs>
        <w:tab w:val="center" w:pos="4680"/>
        <w:tab w:val="right" w:pos="9360"/>
      </w:tabs>
    </w:pPr>
  </w:style>
  <w:style w:type="character" w:customStyle="1" w:styleId="HeaderChar">
    <w:name w:val="Header Char"/>
    <w:basedOn w:val="DefaultParagraphFont"/>
    <w:link w:val="Header"/>
    <w:uiPriority w:val="99"/>
    <w:rsid w:val="00823184"/>
    <w:rPr>
      <w:rFonts w:ascii="Times New Roman" w:hAnsi="Times New Roman"/>
      <w:szCs w:val="22"/>
    </w:rPr>
  </w:style>
  <w:style w:type="paragraph" w:styleId="Footer">
    <w:name w:val="footer"/>
    <w:basedOn w:val="Normal"/>
    <w:link w:val="FooterChar"/>
    <w:uiPriority w:val="99"/>
    <w:unhideWhenUsed/>
    <w:rsid w:val="00823184"/>
    <w:pPr>
      <w:tabs>
        <w:tab w:val="center" w:pos="4680"/>
        <w:tab w:val="right" w:pos="9360"/>
      </w:tabs>
    </w:pPr>
  </w:style>
  <w:style w:type="character" w:customStyle="1" w:styleId="FooterChar">
    <w:name w:val="Footer Char"/>
    <w:basedOn w:val="DefaultParagraphFont"/>
    <w:link w:val="Footer"/>
    <w:uiPriority w:val="99"/>
    <w:rsid w:val="00823184"/>
    <w:rPr>
      <w:rFonts w:ascii="Times New Roman" w:hAnsi="Times New Roman"/>
      <w:szCs w:val="22"/>
    </w:rPr>
  </w:style>
  <w:style w:type="paragraph" w:styleId="FootnoteText">
    <w:name w:val="footnote text"/>
    <w:basedOn w:val="Normal"/>
    <w:link w:val="FootnoteTextChar"/>
    <w:uiPriority w:val="99"/>
    <w:semiHidden/>
    <w:unhideWhenUsed/>
    <w:rsid w:val="00B13C47"/>
    <w:rPr>
      <w:sz w:val="20"/>
      <w:szCs w:val="20"/>
    </w:rPr>
  </w:style>
  <w:style w:type="character" w:customStyle="1" w:styleId="FootnoteTextChar">
    <w:name w:val="Footnote Text Char"/>
    <w:basedOn w:val="DefaultParagraphFont"/>
    <w:link w:val="FootnoteText"/>
    <w:uiPriority w:val="99"/>
    <w:semiHidden/>
    <w:rsid w:val="00B13C47"/>
    <w:rPr>
      <w:rFonts w:ascii="Times New Roman" w:hAnsi="Times New Roman"/>
      <w:sz w:val="20"/>
      <w:szCs w:val="20"/>
    </w:rPr>
  </w:style>
  <w:style w:type="character" w:styleId="FootnoteReference">
    <w:name w:val="footnote reference"/>
    <w:basedOn w:val="DefaultParagraphFont"/>
    <w:uiPriority w:val="99"/>
    <w:semiHidden/>
    <w:unhideWhenUsed/>
    <w:rsid w:val="00B13C47"/>
    <w:rPr>
      <w:vertAlign w:val="superscript"/>
    </w:rPr>
  </w:style>
  <w:style w:type="paragraph" w:styleId="ListParagraph">
    <w:name w:val="List Paragraph"/>
    <w:basedOn w:val="Normal"/>
    <w:uiPriority w:val="34"/>
    <w:qFormat/>
    <w:rsid w:val="00377C95"/>
    <w:pPr>
      <w:ind w:left="720"/>
      <w:contextualSpacing/>
    </w:pPr>
  </w:style>
  <w:style w:type="character" w:styleId="Hyperlink">
    <w:name w:val="Hyperlink"/>
    <w:basedOn w:val="DefaultParagraphFont"/>
    <w:uiPriority w:val="99"/>
    <w:unhideWhenUsed/>
    <w:rsid w:val="00052274"/>
    <w:rPr>
      <w:color w:val="0563C1" w:themeColor="hyperlink"/>
      <w:u w:val="single"/>
    </w:rPr>
  </w:style>
  <w:style w:type="character" w:customStyle="1" w:styleId="UnresolvedMention1">
    <w:name w:val="Unresolved Mention1"/>
    <w:basedOn w:val="DefaultParagraphFont"/>
    <w:uiPriority w:val="99"/>
    <w:rsid w:val="00052274"/>
    <w:rPr>
      <w:color w:val="808080"/>
      <w:shd w:val="clear" w:color="auto" w:fill="E6E6E6"/>
    </w:rPr>
  </w:style>
  <w:style w:type="character" w:styleId="UnresolvedMention">
    <w:name w:val="Unresolved Mention"/>
    <w:basedOn w:val="DefaultParagraphFont"/>
    <w:uiPriority w:val="99"/>
    <w:semiHidden/>
    <w:unhideWhenUsed/>
    <w:rsid w:val="005B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peterson@sd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AF13-1DE5-4B0F-8CE3-38B49990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Shein</dc:creator>
  <cp:lastModifiedBy>Marjorie Olney</cp:lastModifiedBy>
  <cp:revision>7</cp:revision>
  <cp:lastPrinted>2022-06-04T16:40:00Z</cp:lastPrinted>
  <dcterms:created xsi:type="dcterms:W3CDTF">2022-06-29T18:05:00Z</dcterms:created>
  <dcterms:modified xsi:type="dcterms:W3CDTF">2022-07-11T08:47:00Z</dcterms:modified>
</cp:coreProperties>
</file>